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34" w:rsidRPr="00B05CFC" w:rsidRDefault="008B6B34" w:rsidP="008B6B34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Jamel Zran, Associate Professor</w:t>
      </w:r>
    </w:p>
    <w:p w:rsidR="008B6B34" w:rsidRPr="00691724" w:rsidRDefault="008B6B34" w:rsidP="008B6B34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B6B34" w:rsidRDefault="008B6B34" w:rsidP="008B6B34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Books</w:t>
      </w:r>
    </w:p>
    <w:p w:rsidR="008B6B34" w:rsidRPr="00691724" w:rsidRDefault="008B6B34" w:rsidP="008B6B34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B6B34" w:rsidRPr="00691724" w:rsidRDefault="008B6B34" w:rsidP="008B6B3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Zran, Jamel and Ben Messaoud, Moez (2014). </w:t>
      </w:r>
      <w:r w:rsidRPr="00B05CFC">
        <w:rPr>
          <w:rFonts w:ascii="Garamond" w:hAnsi="Garamond"/>
          <w:i/>
          <w:sz w:val="24"/>
          <w:szCs w:val="24"/>
        </w:rPr>
        <w:t>Audio-visual Public Media in the Arab World</w:t>
      </w:r>
      <w:r w:rsidRPr="00691724">
        <w:rPr>
          <w:rFonts w:ascii="Garamond" w:hAnsi="Garamond"/>
          <w:sz w:val="24"/>
          <w:szCs w:val="24"/>
        </w:rPr>
        <w:t>, Arab States Broadcasting Union, Tunisia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October 2014</w:t>
      </w:r>
      <w:r>
        <w:rPr>
          <w:rFonts w:ascii="Garamond" w:hAnsi="Garamond"/>
          <w:sz w:val="24"/>
          <w:szCs w:val="24"/>
        </w:rPr>
        <w:t xml:space="preserve"> (</w:t>
      </w:r>
      <w:r w:rsidRPr="00691724">
        <w:rPr>
          <w:rFonts w:ascii="Garamond" w:hAnsi="Garamond"/>
          <w:sz w:val="24"/>
          <w:szCs w:val="24"/>
        </w:rPr>
        <w:t>176 p</w:t>
      </w:r>
      <w:r>
        <w:rPr>
          <w:rFonts w:ascii="Garamond" w:hAnsi="Garamond"/>
          <w:sz w:val="24"/>
          <w:szCs w:val="24"/>
        </w:rPr>
        <w:t>ages)</w:t>
      </w:r>
      <w:r w:rsidRPr="00691724">
        <w:rPr>
          <w:rFonts w:ascii="Garamond" w:hAnsi="Garamond"/>
          <w:sz w:val="24"/>
          <w:szCs w:val="24"/>
        </w:rPr>
        <w:t>.</w:t>
      </w:r>
    </w:p>
    <w:p w:rsidR="008B6B34" w:rsidRPr="00691724" w:rsidRDefault="008B6B34" w:rsidP="008B6B3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Jamel (2014)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The History of Press in the Mediterranean Countries</w:t>
      </w:r>
      <w:r w:rsidRPr="00691724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>dited collection from conference proceedings), IPSI, February 2014.</w:t>
      </w:r>
    </w:p>
    <w:p w:rsidR="008B6B34" w:rsidRDefault="008B6B34" w:rsidP="008B6B34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B6B34" w:rsidRDefault="008B6B34" w:rsidP="008B6B34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>Book Chapters</w:t>
      </w:r>
    </w:p>
    <w:p w:rsidR="008B6B34" w:rsidRPr="00691724" w:rsidRDefault="008B6B34" w:rsidP="008B6B34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8B6B34" w:rsidRPr="00691724" w:rsidRDefault="008B6B34" w:rsidP="008B6B3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Jamel (2016)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Perceptions of Al-Jazeera: Pluralism, reception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ublic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phere, Al-Jazeera Centre </w:t>
      </w:r>
      <w:proofErr w:type="gramStart"/>
      <w:r w:rsidRPr="00691724">
        <w:rPr>
          <w:rFonts w:ascii="Garamond" w:hAnsi="Garamond"/>
          <w:sz w:val="24"/>
          <w:szCs w:val="24"/>
        </w:rPr>
        <w:t>For</w:t>
      </w:r>
      <w:proofErr w:type="gramEnd"/>
      <w:r w:rsidRPr="00691724">
        <w:rPr>
          <w:rFonts w:ascii="Garamond" w:hAnsi="Garamond"/>
          <w:sz w:val="24"/>
          <w:szCs w:val="24"/>
        </w:rPr>
        <w:t xml:space="preserve"> Studies</w:t>
      </w:r>
      <w:r>
        <w:rPr>
          <w:rFonts w:ascii="Garamond" w:hAnsi="Garamond"/>
          <w:sz w:val="24"/>
          <w:szCs w:val="24"/>
        </w:rPr>
        <w:t>”.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</w:t>
      </w:r>
      <w:r w:rsidRPr="00B05CFC">
        <w:rPr>
          <w:rFonts w:ascii="Garamond" w:hAnsi="Garamond"/>
          <w:i/>
          <w:sz w:val="24"/>
          <w:szCs w:val="24"/>
        </w:rPr>
        <w:t>Mapping Al-Jazeera Phenomenon, Twenty Years 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p: 43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70. </w:t>
      </w:r>
    </w:p>
    <w:p w:rsidR="008B6B34" w:rsidRPr="00691724" w:rsidRDefault="008B6B34" w:rsidP="008B6B3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Jamel (2015)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“Read tomorrow's memory: </w:t>
      </w:r>
      <w:proofErr w:type="spellStart"/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>ediology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approach”, Al Jazeera </w:t>
      </w:r>
      <w:r>
        <w:rPr>
          <w:rFonts w:ascii="Garamond" w:hAnsi="Garamond"/>
          <w:sz w:val="24"/>
          <w:szCs w:val="24"/>
        </w:rPr>
        <w:t>d</w:t>
      </w:r>
      <w:r w:rsidRPr="00691724">
        <w:rPr>
          <w:rFonts w:ascii="Garamond" w:hAnsi="Garamond"/>
          <w:sz w:val="24"/>
          <w:szCs w:val="24"/>
        </w:rPr>
        <w:t>ocumentary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Al-Dar Al-Arabia </w:t>
      </w:r>
      <w:proofErr w:type="spellStart"/>
      <w:r w:rsidRPr="00691724">
        <w:rPr>
          <w:rFonts w:ascii="Garamond" w:hAnsi="Garamond"/>
          <w:sz w:val="24"/>
          <w:szCs w:val="24"/>
        </w:rPr>
        <w:t>Lilouloum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r w:rsidRPr="00691724">
        <w:rPr>
          <w:rFonts w:ascii="Garamond" w:hAnsi="Garamond"/>
          <w:sz w:val="24"/>
          <w:szCs w:val="24"/>
        </w:rPr>
        <w:t>12 p</w:t>
      </w:r>
      <w:r>
        <w:rPr>
          <w:rFonts w:ascii="Garamond" w:hAnsi="Garamond"/>
          <w:sz w:val="24"/>
          <w:szCs w:val="24"/>
        </w:rPr>
        <w:t>p.)</w:t>
      </w:r>
      <w:r w:rsidRPr="00691724">
        <w:rPr>
          <w:rFonts w:ascii="Garamond" w:hAnsi="Garamond"/>
          <w:sz w:val="24"/>
          <w:szCs w:val="24"/>
        </w:rPr>
        <w:t>.</w:t>
      </w:r>
    </w:p>
    <w:p w:rsidR="008B6B34" w:rsidRPr="00691724" w:rsidRDefault="008B6B34" w:rsidP="008B6B3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Zran, Jamel (2014)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“The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ultural </w:t>
      </w:r>
      <w:r>
        <w:rPr>
          <w:rFonts w:ascii="Garamond" w:hAnsi="Garamond"/>
          <w:sz w:val="24"/>
          <w:szCs w:val="24"/>
        </w:rPr>
        <w:t>d</w:t>
      </w:r>
      <w:r w:rsidRPr="00691724">
        <w:rPr>
          <w:rFonts w:ascii="Garamond" w:hAnsi="Garamond"/>
          <w:sz w:val="24"/>
          <w:szCs w:val="24"/>
        </w:rPr>
        <w:t xml:space="preserve">eterminants of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ocio-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olitical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ommunication in the Arab </w:t>
      </w:r>
      <w:r>
        <w:rPr>
          <w:rFonts w:ascii="Garamond" w:hAnsi="Garamond"/>
          <w:sz w:val="24"/>
          <w:szCs w:val="24"/>
        </w:rPr>
        <w:t>W</w:t>
      </w:r>
      <w:r w:rsidRPr="00691724">
        <w:rPr>
          <w:rFonts w:ascii="Garamond" w:hAnsi="Garamond"/>
          <w:sz w:val="24"/>
          <w:szCs w:val="24"/>
        </w:rPr>
        <w:t>orld”</w:t>
      </w:r>
      <w:r>
        <w:rPr>
          <w:rFonts w:ascii="Garamond" w:hAnsi="Garamond"/>
          <w:sz w:val="24"/>
          <w:szCs w:val="24"/>
        </w:rPr>
        <w:t>. I</w:t>
      </w:r>
      <w:r w:rsidRPr="00691724">
        <w:rPr>
          <w:rFonts w:ascii="Garamond" w:hAnsi="Garamond"/>
          <w:sz w:val="24"/>
          <w:szCs w:val="24"/>
        </w:rPr>
        <w:t xml:space="preserve">n </w:t>
      </w:r>
      <w:r w:rsidRPr="00B05CFC">
        <w:rPr>
          <w:rFonts w:ascii="Garamond" w:hAnsi="Garamond"/>
          <w:i/>
          <w:sz w:val="24"/>
          <w:szCs w:val="24"/>
        </w:rPr>
        <w:t>Political Communication in African and the Arab World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Institute of Press and Information Sciences </w:t>
      </w:r>
      <w:r>
        <w:rPr>
          <w:rFonts w:ascii="Garamond" w:hAnsi="Garamond"/>
          <w:sz w:val="24"/>
          <w:szCs w:val="24"/>
        </w:rPr>
        <w:t>(</w:t>
      </w:r>
      <w:r w:rsidRPr="00691724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 pp.)</w:t>
      </w:r>
      <w:r w:rsidRPr="00691724">
        <w:rPr>
          <w:rFonts w:ascii="Garamond" w:hAnsi="Garamond"/>
          <w:sz w:val="24"/>
          <w:szCs w:val="24"/>
        </w:rPr>
        <w:t>.</w:t>
      </w:r>
    </w:p>
    <w:p w:rsidR="008B6B34" w:rsidRPr="00DB1092" w:rsidRDefault="008B6B34" w:rsidP="008B6B34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DB1092">
        <w:rPr>
          <w:rFonts w:ascii="Garamond" w:hAnsi="Garamond"/>
          <w:sz w:val="24"/>
          <w:szCs w:val="24"/>
        </w:rPr>
        <w:t xml:space="preserve">Zran, Jamel (2013). “Media ethics and the </w:t>
      </w:r>
      <w:proofErr w:type="spellStart"/>
      <w:r w:rsidRPr="00DB1092">
        <w:rPr>
          <w:rFonts w:ascii="Garamond" w:hAnsi="Garamond"/>
          <w:sz w:val="24"/>
          <w:szCs w:val="24"/>
        </w:rPr>
        <w:t>Néthique</w:t>
      </w:r>
      <w:proofErr w:type="spellEnd"/>
      <w:r w:rsidRPr="00DB1092">
        <w:rPr>
          <w:rFonts w:ascii="Garamond" w:hAnsi="Garamond"/>
          <w:sz w:val="24"/>
          <w:szCs w:val="24"/>
        </w:rPr>
        <w:t xml:space="preserve"> of Citizen Media”. In </w:t>
      </w:r>
      <w:r w:rsidRPr="00DB1092">
        <w:rPr>
          <w:rFonts w:ascii="Garamond" w:hAnsi="Garamond"/>
          <w:i/>
          <w:sz w:val="24"/>
          <w:szCs w:val="24"/>
        </w:rPr>
        <w:t>Media Coverage of Political Events.</w:t>
      </w:r>
      <w:r w:rsidRPr="00DB1092">
        <w:rPr>
          <w:rFonts w:ascii="Garamond" w:hAnsi="Garamond"/>
          <w:sz w:val="24"/>
          <w:szCs w:val="24"/>
        </w:rPr>
        <w:t xml:space="preserve"> DW Academy Germany, IPSI Tunisia (20 pp.; in Arabic and in French).</w:t>
      </w:r>
    </w:p>
    <w:p w:rsidR="003F4419" w:rsidRDefault="003F4419" w:rsidP="003F4419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3F4419" w:rsidRDefault="003F4419" w:rsidP="003F4419">
      <w:pPr>
        <w:spacing w:after="0"/>
        <w:rPr>
          <w:rFonts w:ascii="Garamond" w:hAnsi="Garamond"/>
          <w:b/>
          <w:bCs/>
          <w:sz w:val="24"/>
          <w:szCs w:val="24"/>
        </w:rPr>
      </w:pPr>
      <w:r w:rsidRPr="00BE7E75">
        <w:rPr>
          <w:rFonts w:ascii="Garamond" w:hAnsi="Garamond"/>
          <w:b/>
          <w:bCs/>
          <w:sz w:val="24"/>
          <w:szCs w:val="24"/>
        </w:rPr>
        <w:t>Journal Articles</w:t>
      </w:r>
      <w:r w:rsidRPr="00691724">
        <w:rPr>
          <w:rFonts w:ascii="Garamond" w:hAnsi="Garamond"/>
          <w:b/>
          <w:bCs/>
          <w:sz w:val="24"/>
          <w:szCs w:val="24"/>
        </w:rPr>
        <w:t xml:space="preserve"> </w:t>
      </w:r>
    </w:p>
    <w:p w:rsidR="003F4419" w:rsidRPr="00691724" w:rsidRDefault="003F4419" w:rsidP="003F4419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3F4419" w:rsidRPr="00691724" w:rsidRDefault="003F4419" w:rsidP="003F4419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Jamel (2016)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Public </w:t>
      </w:r>
      <w:r>
        <w:rPr>
          <w:rFonts w:ascii="Garamond" w:hAnsi="Garamond"/>
          <w:sz w:val="24"/>
          <w:szCs w:val="24"/>
        </w:rPr>
        <w:t>b</w:t>
      </w:r>
      <w:r w:rsidRPr="00691724">
        <w:rPr>
          <w:rFonts w:ascii="Garamond" w:hAnsi="Garamond"/>
          <w:sz w:val="24"/>
          <w:szCs w:val="24"/>
        </w:rPr>
        <w:t xml:space="preserve">roadcast media in the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rab </w:t>
      </w:r>
      <w:r>
        <w:rPr>
          <w:rFonts w:ascii="Garamond" w:hAnsi="Garamond"/>
          <w:sz w:val="24"/>
          <w:szCs w:val="24"/>
        </w:rPr>
        <w:t>W</w:t>
      </w:r>
      <w:r w:rsidRPr="00691724">
        <w:rPr>
          <w:rFonts w:ascii="Garamond" w:hAnsi="Garamond"/>
          <w:sz w:val="24"/>
          <w:szCs w:val="24"/>
        </w:rPr>
        <w:t>orld</w:t>
      </w:r>
      <w:r>
        <w:rPr>
          <w:rFonts w:ascii="Garamond" w:hAnsi="Garamond"/>
          <w:sz w:val="24"/>
          <w:szCs w:val="24"/>
        </w:rPr>
        <w:t>”,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The Journal of Media and Social Studies for Specialized Researches</w:t>
      </w:r>
      <w:r w:rsidRPr="00691724">
        <w:rPr>
          <w:rFonts w:ascii="Garamond" w:hAnsi="Garamond"/>
          <w:sz w:val="24"/>
          <w:szCs w:val="24"/>
        </w:rPr>
        <w:t xml:space="preserve"> (JMSSR) </w:t>
      </w:r>
      <w:r>
        <w:rPr>
          <w:rFonts w:ascii="Garamond" w:hAnsi="Garamond"/>
          <w:sz w:val="24"/>
          <w:szCs w:val="24"/>
        </w:rPr>
        <w:t>(</w:t>
      </w:r>
      <w:r w:rsidRPr="00691724">
        <w:rPr>
          <w:rFonts w:ascii="Garamond" w:hAnsi="Garamond"/>
          <w:sz w:val="24"/>
          <w:szCs w:val="24"/>
        </w:rPr>
        <w:t>30 p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).</w:t>
      </w:r>
    </w:p>
    <w:p w:rsidR="003F4419" w:rsidRPr="00691724" w:rsidRDefault="003F4419" w:rsidP="003F4419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Jamel (2015)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Revisions on new media post the Arab Spring</w:t>
      </w:r>
      <w:r>
        <w:rPr>
          <w:rFonts w:ascii="Garamond" w:hAnsi="Garamond"/>
          <w:sz w:val="24"/>
          <w:szCs w:val="24"/>
        </w:rPr>
        <w:t>”,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The Arab European Mass communication Revue</w:t>
      </w:r>
      <w:r w:rsidRPr="00691724">
        <w:rPr>
          <w:rFonts w:ascii="Garamond" w:hAnsi="Garamond"/>
          <w:sz w:val="24"/>
          <w:szCs w:val="24"/>
        </w:rPr>
        <w:t xml:space="preserve">, Mars 2015 </w:t>
      </w:r>
      <w:r>
        <w:rPr>
          <w:rFonts w:ascii="Garamond" w:hAnsi="Garamond"/>
          <w:sz w:val="24"/>
          <w:szCs w:val="24"/>
        </w:rPr>
        <w:t>(</w:t>
      </w:r>
      <w:r w:rsidRPr="00691724">
        <w:rPr>
          <w:rFonts w:ascii="Garamond" w:hAnsi="Garamond"/>
          <w:sz w:val="24"/>
          <w:szCs w:val="24"/>
        </w:rPr>
        <w:t>25 p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).</w:t>
      </w:r>
    </w:p>
    <w:p w:rsidR="003F4419" w:rsidRPr="00691724" w:rsidRDefault="003F4419" w:rsidP="003F4419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Zran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Jamel (2013)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“Digital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adio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omorrow: Radio citizen and ethics of interactive media”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aper presented at the Conference of Arab States Broadcasting Union, in December 2012, published in the </w:t>
      </w:r>
      <w:r w:rsidRPr="00B05CFC">
        <w:rPr>
          <w:rFonts w:ascii="Garamond" w:hAnsi="Garamond"/>
          <w:i/>
          <w:sz w:val="24"/>
          <w:szCs w:val="24"/>
        </w:rPr>
        <w:t>Journal of Arab Radio Stations</w:t>
      </w:r>
      <w:r>
        <w:rPr>
          <w:rFonts w:ascii="Garamond" w:hAnsi="Garamond"/>
          <w:sz w:val="24"/>
          <w:szCs w:val="24"/>
        </w:rPr>
        <w:t>, Issue 1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r w:rsidRPr="00691724">
        <w:rPr>
          <w:rFonts w:ascii="Garamond" w:hAnsi="Garamond"/>
          <w:sz w:val="24"/>
          <w:szCs w:val="24"/>
        </w:rPr>
        <w:t>13 p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).</w:t>
      </w:r>
    </w:p>
    <w:p w:rsidR="003F4419" w:rsidRPr="00691724" w:rsidRDefault="003F4419" w:rsidP="003F4419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Zran, Jamel (2011).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From association to syndicate: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he journalism ethics in Tunisia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Communication and Development Revue</w:t>
      </w:r>
      <w:r w:rsidRPr="00691724">
        <w:rPr>
          <w:rFonts w:ascii="Garamond" w:hAnsi="Garamond"/>
          <w:sz w:val="24"/>
          <w:szCs w:val="24"/>
        </w:rPr>
        <w:t xml:space="preserve">, Lebanon, issue April 2011 </w:t>
      </w:r>
      <w:r>
        <w:rPr>
          <w:rFonts w:ascii="Garamond" w:hAnsi="Garamond"/>
          <w:sz w:val="24"/>
          <w:szCs w:val="24"/>
        </w:rPr>
        <w:t>(</w:t>
      </w:r>
      <w:r w:rsidRPr="00691724">
        <w:rPr>
          <w:rFonts w:ascii="Garamond" w:hAnsi="Garamond"/>
          <w:sz w:val="24"/>
          <w:szCs w:val="24"/>
        </w:rPr>
        <w:t>26 p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2B15"/>
    <w:multiLevelType w:val="hybridMultilevel"/>
    <w:tmpl w:val="016A8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092"/>
    <w:multiLevelType w:val="hybridMultilevel"/>
    <w:tmpl w:val="CBD2A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67D27"/>
    <w:multiLevelType w:val="hybridMultilevel"/>
    <w:tmpl w:val="0EBCB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34"/>
    <w:rsid w:val="003F4419"/>
    <w:rsid w:val="006A4B79"/>
    <w:rsid w:val="007F1E40"/>
    <w:rsid w:val="008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67858-DE61-4637-8923-56EB5AE0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3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QPT3VHF6MKWP-83287781-46469</_dlc_DocId>
    <_dlc_DocIdUrl xmlns="4595ca7b-3a15-4971-af5f-cadc29c03e04">
      <Url>https://www.cse.qu.edu.qa/_layouts/15/DocIdRedir.aspx?ID=QPT3VHF6MKWP-83287781-46469</Url>
      <Description>QPT3VHF6MKWP-83287781-46469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8723BE-8402-42F3-A827-FC2226D9FD6A}"/>
</file>

<file path=customXml/itemProps2.xml><?xml version="1.0" encoding="utf-8"?>
<ds:datastoreItem xmlns:ds="http://schemas.openxmlformats.org/officeDocument/2006/customXml" ds:itemID="{5F2C65B8-4442-4C77-AC35-888E82A08FFA}"/>
</file>

<file path=customXml/itemProps3.xml><?xml version="1.0" encoding="utf-8"?>
<ds:datastoreItem xmlns:ds="http://schemas.openxmlformats.org/officeDocument/2006/customXml" ds:itemID="{708746FB-0657-42AE-9FB8-49113DF54B61}"/>
</file>

<file path=customXml/itemProps4.xml><?xml version="1.0" encoding="utf-8"?>
<ds:datastoreItem xmlns:ds="http://schemas.openxmlformats.org/officeDocument/2006/customXml" ds:itemID="{DC26DE61-135F-4F4A-A46C-B1F3F7F42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2018-11-07T04:59:00Z</dcterms:created>
  <dcterms:modified xsi:type="dcterms:W3CDTF">2018-11-07T04:59:00Z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15954f0a-5223-43ec-9e3f-43c18a3012e7</vt:lpwstr>
  </property>
</Properties>
</file>