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extensions/webextension1.xml" ContentType="application/vnd.ms-office.webextension+xml"/>
  <Override PartName="/word/webextensions/taskpanes.xml" ContentType="application/vnd.ms-office.webextensiontaskpanes+xml"/>
  <Override PartName="/word/charts/style2.xml" ContentType="application/vnd.ms-office.chartstyle+xml"/>
  <Override PartName="/word/charts/chart1.xml" ContentType="application/vnd.openxmlformats-officedocument.drawingml.chart+xml"/>
  <Override PartName="/word/charts/colors2.xml" ContentType="application/vnd.ms-office.chartcolorstyle+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A0D03" w14:textId="50C8DE90" w:rsidR="001B06EB" w:rsidRPr="005A5281" w:rsidRDefault="001B06EB" w:rsidP="002331E2">
      <w:pPr>
        <w:rPr>
          <w:rFonts w:asciiTheme="majorBidi" w:hAnsiTheme="majorBidi" w:cstheme="majorBidi"/>
          <w:b/>
          <w:bCs/>
          <w:color w:val="6F172C"/>
          <w:sz w:val="28"/>
          <w:szCs w:val="28"/>
          <w:u w:val="single"/>
          <w:rtl/>
        </w:rPr>
      </w:pPr>
      <w:bookmarkStart w:id="0" w:name="_GoBack"/>
      <w:bookmarkEnd w:id="0"/>
      <w:r w:rsidRPr="005A5281">
        <w:rPr>
          <w:rFonts w:asciiTheme="majorBidi" w:hAnsiTheme="majorBidi" w:cstheme="majorBidi"/>
          <w:b/>
          <w:bCs/>
          <w:color w:val="6F172C"/>
          <w:sz w:val="28"/>
          <w:szCs w:val="28"/>
          <w:u w:val="single"/>
        </w:rPr>
        <w:t xml:space="preserve">1. </w:t>
      </w:r>
      <w:r w:rsidR="00002E34">
        <w:rPr>
          <w:rFonts w:asciiTheme="majorBidi" w:hAnsiTheme="majorBidi" w:cstheme="majorBidi"/>
          <w:b/>
          <w:bCs/>
          <w:color w:val="6F172C"/>
          <w:sz w:val="28"/>
          <w:szCs w:val="28"/>
          <w:u w:val="single"/>
        </w:rPr>
        <w:t>Completers</w:t>
      </w:r>
      <w:r w:rsidR="00002E34" w:rsidRPr="00002E34">
        <w:rPr>
          <w:rFonts w:asciiTheme="majorBidi" w:hAnsiTheme="majorBidi" w:cstheme="majorBidi"/>
          <w:b/>
          <w:bCs/>
          <w:color w:val="6F172C"/>
          <w:sz w:val="28"/>
          <w:szCs w:val="28"/>
          <w:u w:val="single"/>
        </w:rPr>
        <w:t xml:space="preserve"> Performance Evaluation Based on Classroom Observations</w:t>
      </w:r>
    </w:p>
    <w:p w14:paraId="2886004A" w14:textId="037327A9" w:rsidR="00DC0588" w:rsidRPr="00725DDE" w:rsidRDefault="002331E2" w:rsidP="002331E2">
      <w:pPr>
        <w:rPr>
          <w:rFonts w:asciiTheme="majorBidi" w:hAnsiTheme="majorBidi" w:cstheme="majorBidi"/>
          <w:u w:val="single"/>
        </w:rPr>
      </w:pPr>
      <w:r w:rsidRPr="00725DDE">
        <w:rPr>
          <w:rFonts w:asciiTheme="majorBidi" w:hAnsiTheme="majorBidi" w:cstheme="majorBidi"/>
          <w:b/>
          <w:bCs/>
          <w:u w:val="single"/>
        </w:rPr>
        <w:t xml:space="preserve">1.1 </w:t>
      </w:r>
      <w:r w:rsidR="00DA051A" w:rsidRPr="00725DDE">
        <w:rPr>
          <w:rFonts w:asciiTheme="majorBidi" w:hAnsiTheme="majorBidi" w:cstheme="majorBidi"/>
          <w:b/>
          <w:bCs/>
          <w:u w:val="single"/>
        </w:rPr>
        <w:t>Descriptive analysis of Completers students' classroom observation data</w:t>
      </w:r>
    </w:p>
    <w:p w14:paraId="41C16D42" w14:textId="4165997B" w:rsidR="005A5281" w:rsidRPr="005A5281" w:rsidRDefault="00C701BA" w:rsidP="005A5281">
      <w:pPr>
        <w:pStyle w:val="NoSpacing"/>
        <w:rPr>
          <w:rFonts w:asciiTheme="majorBidi" w:hAnsiTheme="majorBidi" w:cstheme="majorBidi"/>
        </w:rPr>
      </w:pPr>
      <w:r w:rsidRPr="005A5281">
        <w:rPr>
          <w:rFonts w:asciiTheme="majorBidi" w:hAnsiTheme="majorBidi" w:cstheme="majorBidi"/>
          <w:b/>
          <w:bCs/>
        </w:rPr>
        <w:t xml:space="preserve">Table 1: </w:t>
      </w:r>
      <w:r w:rsidR="005A5281" w:rsidRPr="005A5281">
        <w:rPr>
          <w:rFonts w:asciiTheme="majorBidi" w:hAnsiTheme="majorBidi" w:cstheme="majorBidi"/>
        </w:rPr>
        <w:t>Sample Description</w:t>
      </w:r>
    </w:p>
    <w:tbl>
      <w:tblPr>
        <w:tblW w:w="7200" w:type="dxa"/>
        <w:tblBorders>
          <w:top w:val="single" w:sz="4" w:space="0" w:color="auto"/>
          <w:bottom w:val="single" w:sz="4" w:space="0" w:color="auto"/>
          <w:insideH w:val="single" w:sz="4" w:space="0" w:color="auto"/>
        </w:tblBorders>
        <w:tblLook w:val="04A0" w:firstRow="1" w:lastRow="0" w:firstColumn="1" w:lastColumn="0" w:noHBand="0" w:noVBand="1"/>
      </w:tblPr>
      <w:tblGrid>
        <w:gridCol w:w="2610"/>
        <w:gridCol w:w="1700"/>
        <w:gridCol w:w="1067"/>
        <w:gridCol w:w="1823"/>
      </w:tblGrid>
      <w:tr w:rsidR="00DB14CA" w:rsidRPr="00DB14CA" w14:paraId="3DE5F5A4" w14:textId="77777777" w:rsidTr="00DB14CA">
        <w:trPr>
          <w:trHeight w:val="260"/>
        </w:trPr>
        <w:tc>
          <w:tcPr>
            <w:tcW w:w="2610" w:type="dxa"/>
            <w:shd w:val="clear" w:color="auto" w:fill="FBE9ED"/>
            <w:vAlign w:val="center"/>
            <w:hideMark/>
          </w:tcPr>
          <w:p w14:paraId="51140587"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Variables</w:t>
            </w:r>
          </w:p>
        </w:tc>
        <w:tc>
          <w:tcPr>
            <w:tcW w:w="1700" w:type="dxa"/>
            <w:shd w:val="clear" w:color="auto" w:fill="FBE9ED"/>
            <w:vAlign w:val="center"/>
            <w:hideMark/>
          </w:tcPr>
          <w:p w14:paraId="0824FC4A" w14:textId="7AAF2ACA"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Categories</w:t>
            </w:r>
          </w:p>
        </w:tc>
        <w:tc>
          <w:tcPr>
            <w:tcW w:w="1067" w:type="dxa"/>
            <w:shd w:val="clear" w:color="auto" w:fill="FBE9ED"/>
            <w:vAlign w:val="center"/>
            <w:hideMark/>
          </w:tcPr>
          <w:p w14:paraId="0DEF5A1C"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Frequency</w:t>
            </w:r>
          </w:p>
        </w:tc>
        <w:tc>
          <w:tcPr>
            <w:tcW w:w="1823" w:type="dxa"/>
            <w:shd w:val="clear" w:color="auto" w:fill="FBE9ED"/>
            <w:vAlign w:val="center"/>
            <w:hideMark/>
          </w:tcPr>
          <w:p w14:paraId="326092A1"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Percent</w:t>
            </w:r>
          </w:p>
        </w:tc>
      </w:tr>
      <w:tr w:rsidR="00DB14CA" w:rsidRPr="00DB14CA" w14:paraId="6D486D1B" w14:textId="77777777" w:rsidTr="00DB14CA">
        <w:trPr>
          <w:trHeight w:val="260"/>
        </w:trPr>
        <w:tc>
          <w:tcPr>
            <w:tcW w:w="2610" w:type="dxa"/>
            <w:vMerge w:val="restart"/>
            <w:shd w:val="clear" w:color="auto" w:fill="auto"/>
            <w:hideMark/>
          </w:tcPr>
          <w:p w14:paraId="3A0D7589" w14:textId="511924A9" w:rsidR="00DB14CA" w:rsidRPr="00DB14CA" w:rsidRDefault="00B9394C" w:rsidP="00DB14CA">
            <w:pPr>
              <w:spacing w:after="0" w:line="240" w:lineRule="auto"/>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Completers </w:t>
            </w:r>
            <w:r w:rsidR="00DB14CA" w:rsidRPr="00DB14CA">
              <w:rPr>
                <w:rFonts w:ascii="Arial" w:eastAsia="Times New Roman" w:hAnsi="Arial" w:cs="Arial"/>
                <w:kern w:val="0"/>
                <w:sz w:val="18"/>
                <w:szCs w:val="18"/>
                <w14:ligatures w14:val="none"/>
              </w:rPr>
              <w:t>Specialism</w:t>
            </w:r>
          </w:p>
        </w:tc>
        <w:tc>
          <w:tcPr>
            <w:tcW w:w="1700" w:type="dxa"/>
            <w:shd w:val="clear" w:color="auto" w:fill="auto"/>
            <w:vAlign w:val="center"/>
            <w:hideMark/>
          </w:tcPr>
          <w:p w14:paraId="3162E442"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science</w:t>
            </w:r>
          </w:p>
        </w:tc>
        <w:tc>
          <w:tcPr>
            <w:tcW w:w="1067" w:type="dxa"/>
            <w:shd w:val="clear" w:color="auto" w:fill="auto"/>
            <w:noWrap/>
            <w:vAlign w:val="center"/>
            <w:hideMark/>
          </w:tcPr>
          <w:p w14:paraId="39DB8980"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4</w:t>
            </w:r>
          </w:p>
        </w:tc>
        <w:tc>
          <w:tcPr>
            <w:tcW w:w="1823" w:type="dxa"/>
            <w:shd w:val="clear" w:color="auto" w:fill="auto"/>
            <w:noWrap/>
            <w:vAlign w:val="center"/>
            <w:hideMark/>
          </w:tcPr>
          <w:p w14:paraId="3636BEF4"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22%</w:t>
            </w:r>
          </w:p>
        </w:tc>
      </w:tr>
      <w:tr w:rsidR="00DB14CA" w:rsidRPr="00DB14CA" w14:paraId="33F2F85D" w14:textId="77777777" w:rsidTr="00DB14CA">
        <w:trPr>
          <w:trHeight w:val="260"/>
        </w:trPr>
        <w:tc>
          <w:tcPr>
            <w:tcW w:w="2610" w:type="dxa"/>
            <w:vMerge/>
            <w:hideMark/>
          </w:tcPr>
          <w:p w14:paraId="0E8E962E"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0F240F72"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Physical Education</w:t>
            </w:r>
          </w:p>
        </w:tc>
        <w:tc>
          <w:tcPr>
            <w:tcW w:w="1067" w:type="dxa"/>
            <w:shd w:val="clear" w:color="auto" w:fill="auto"/>
            <w:noWrap/>
            <w:vAlign w:val="center"/>
            <w:hideMark/>
          </w:tcPr>
          <w:p w14:paraId="75714CBF"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4</w:t>
            </w:r>
          </w:p>
        </w:tc>
        <w:tc>
          <w:tcPr>
            <w:tcW w:w="1823" w:type="dxa"/>
            <w:shd w:val="clear" w:color="auto" w:fill="auto"/>
            <w:noWrap/>
            <w:vAlign w:val="center"/>
            <w:hideMark/>
          </w:tcPr>
          <w:p w14:paraId="169A2E68"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22%</w:t>
            </w:r>
          </w:p>
        </w:tc>
      </w:tr>
      <w:tr w:rsidR="00DB14CA" w:rsidRPr="00DB14CA" w14:paraId="24E2B1CA" w14:textId="77777777" w:rsidTr="00DB14CA">
        <w:trPr>
          <w:trHeight w:val="260"/>
        </w:trPr>
        <w:tc>
          <w:tcPr>
            <w:tcW w:w="2610" w:type="dxa"/>
            <w:vMerge/>
            <w:hideMark/>
          </w:tcPr>
          <w:p w14:paraId="0B2EE48D"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2102A3C1"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Childhood</w:t>
            </w:r>
          </w:p>
        </w:tc>
        <w:tc>
          <w:tcPr>
            <w:tcW w:w="1067" w:type="dxa"/>
            <w:shd w:val="clear" w:color="auto" w:fill="auto"/>
            <w:noWrap/>
            <w:vAlign w:val="center"/>
            <w:hideMark/>
          </w:tcPr>
          <w:p w14:paraId="7D50F53B"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w:t>
            </w:r>
          </w:p>
        </w:tc>
        <w:tc>
          <w:tcPr>
            <w:tcW w:w="1823" w:type="dxa"/>
            <w:shd w:val="clear" w:color="auto" w:fill="auto"/>
            <w:noWrap/>
            <w:vAlign w:val="center"/>
            <w:hideMark/>
          </w:tcPr>
          <w:p w14:paraId="25DCDBA3"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6%</w:t>
            </w:r>
          </w:p>
        </w:tc>
      </w:tr>
      <w:tr w:rsidR="00DB14CA" w:rsidRPr="00DB14CA" w14:paraId="42BBE940" w14:textId="77777777" w:rsidTr="00DB14CA">
        <w:trPr>
          <w:trHeight w:val="260"/>
        </w:trPr>
        <w:tc>
          <w:tcPr>
            <w:tcW w:w="2610" w:type="dxa"/>
            <w:vMerge/>
            <w:hideMark/>
          </w:tcPr>
          <w:p w14:paraId="27CB675A"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4148C0C9"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Math</w:t>
            </w:r>
          </w:p>
        </w:tc>
        <w:tc>
          <w:tcPr>
            <w:tcW w:w="1067" w:type="dxa"/>
            <w:shd w:val="clear" w:color="auto" w:fill="auto"/>
            <w:noWrap/>
            <w:vAlign w:val="center"/>
            <w:hideMark/>
          </w:tcPr>
          <w:p w14:paraId="1F18B7BD"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w:t>
            </w:r>
          </w:p>
        </w:tc>
        <w:tc>
          <w:tcPr>
            <w:tcW w:w="1823" w:type="dxa"/>
            <w:shd w:val="clear" w:color="auto" w:fill="auto"/>
            <w:noWrap/>
            <w:vAlign w:val="center"/>
            <w:hideMark/>
          </w:tcPr>
          <w:p w14:paraId="124D8389"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6%</w:t>
            </w:r>
          </w:p>
        </w:tc>
      </w:tr>
      <w:tr w:rsidR="00DB14CA" w:rsidRPr="00DB14CA" w14:paraId="4C18199B" w14:textId="77777777" w:rsidTr="00DB14CA">
        <w:trPr>
          <w:trHeight w:val="260"/>
        </w:trPr>
        <w:tc>
          <w:tcPr>
            <w:tcW w:w="2610" w:type="dxa"/>
            <w:vMerge/>
            <w:hideMark/>
          </w:tcPr>
          <w:p w14:paraId="3DF004DB"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3BF71FC6"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English</w:t>
            </w:r>
          </w:p>
        </w:tc>
        <w:tc>
          <w:tcPr>
            <w:tcW w:w="1067" w:type="dxa"/>
            <w:shd w:val="clear" w:color="auto" w:fill="auto"/>
            <w:noWrap/>
            <w:vAlign w:val="center"/>
            <w:hideMark/>
          </w:tcPr>
          <w:p w14:paraId="128ABD15"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2</w:t>
            </w:r>
          </w:p>
        </w:tc>
        <w:tc>
          <w:tcPr>
            <w:tcW w:w="1823" w:type="dxa"/>
            <w:shd w:val="clear" w:color="auto" w:fill="auto"/>
            <w:noWrap/>
            <w:vAlign w:val="center"/>
            <w:hideMark/>
          </w:tcPr>
          <w:p w14:paraId="6F849369"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11%</w:t>
            </w:r>
          </w:p>
        </w:tc>
      </w:tr>
      <w:tr w:rsidR="00DB14CA" w:rsidRPr="00DB14CA" w14:paraId="6BDAE7EE" w14:textId="77777777" w:rsidTr="00DB14CA">
        <w:trPr>
          <w:trHeight w:val="260"/>
        </w:trPr>
        <w:tc>
          <w:tcPr>
            <w:tcW w:w="2610" w:type="dxa"/>
            <w:vMerge/>
            <w:hideMark/>
          </w:tcPr>
          <w:p w14:paraId="539B2FE4"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03891CD7"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Islamic Education</w:t>
            </w:r>
          </w:p>
        </w:tc>
        <w:tc>
          <w:tcPr>
            <w:tcW w:w="1067" w:type="dxa"/>
            <w:shd w:val="clear" w:color="auto" w:fill="auto"/>
            <w:noWrap/>
            <w:vAlign w:val="center"/>
            <w:hideMark/>
          </w:tcPr>
          <w:p w14:paraId="3E2423DF"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2</w:t>
            </w:r>
          </w:p>
        </w:tc>
        <w:tc>
          <w:tcPr>
            <w:tcW w:w="1823" w:type="dxa"/>
            <w:shd w:val="clear" w:color="auto" w:fill="auto"/>
            <w:noWrap/>
            <w:vAlign w:val="center"/>
            <w:hideMark/>
          </w:tcPr>
          <w:p w14:paraId="0B80EB98"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11%</w:t>
            </w:r>
          </w:p>
        </w:tc>
      </w:tr>
      <w:tr w:rsidR="00DB14CA" w:rsidRPr="00DB14CA" w14:paraId="53B7DF04" w14:textId="77777777" w:rsidTr="00DB14CA">
        <w:trPr>
          <w:trHeight w:val="260"/>
        </w:trPr>
        <w:tc>
          <w:tcPr>
            <w:tcW w:w="2610" w:type="dxa"/>
            <w:vMerge/>
            <w:hideMark/>
          </w:tcPr>
          <w:p w14:paraId="48007AC4"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55727ADB"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Social Studies</w:t>
            </w:r>
          </w:p>
        </w:tc>
        <w:tc>
          <w:tcPr>
            <w:tcW w:w="1067" w:type="dxa"/>
            <w:shd w:val="clear" w:color="auto" w:fill="auto"/>
            <w:noWrap/>
            <w:vAlign w:val="center"/>
            <w:hideMark/>
          </w:tcPr>
          <w:p w14:paraId="23E0129B"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2</w:t>
            </w:r>
          </w:p>
        </w:tc>
        <w:tc>
          <w:tcPr>
            <w:tcW w:w="1823" w:type="dxa"/>
            <w:shd w:val="clear" w:color="auto" w:fill="auto"/>
            <w:noWrap/>
            <w:vAlign w:val="center"/>
            <w:hideMark/>
          </w:tcPr>
          <w:p w14:paraId="66367F20"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11%</w:t>
            </w:r>
          </w:p>
        </w:tc>
      </w:tr>
      <w:tr w:rsidR="00DB14CA" w:rsidRPr="00DB14CA" w14:paraId="6DD69A02" w14:textId="77777777" w:rsidTr="00DB14CA">
        <w:trPr>
          <w:trHeight w:val="260"/>
        </w:trPr>
        <w:tc>
          <w:tcPr>
            <w:tcW w:w="2610" w:type="dxa"/>
            <w:vMerge/>
            <w:hideMark/>
          </w:tcPr>
          <w:p w14:paraId="4FF387F9"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4CB44E66"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Arabic</w:t>
            </w:r>
          </w:p>
        </w:tc>
        <w:tc>
          <w:tcPr>
            <w:tcW w:w="1067" w:type="dxa"/>
            <w:shd w:val="clear" w:color="auto" w:fill="auto"/>
            <w:noWrap/>
            <w:vAlign w:val="center"/>
            <w:hideMark/>
          </w:tcPr>
          <w:p w14:paraId="3C306AF5"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2</w:t>
            </w:r>
          </w:p>
        </w:tc>
        <w:tc>
          <w:tcPr>
            <w:tcW w:w="1823" w:type="dxa"/>
            <w:shd w:val="clear" w:color="auto" w:fill="auto"/>
            <w:noWrap/>
            <w:vAlign w:val="center"/>
            <w:hideMark/>
          </w:tcPr>
          <w:p w14:paraId="288412EB"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11%</w:t>
            </w:r>
          </w:p>
        </w:tc>
      </w:tr>
      <w:tr w:rsidR="00DB14CA" w:rsidRPr="00DB14CA" w14:paraId="5BF37FA4" w14:textId="77777777" w:rsidTr="00DB14CA">
        <w:trPr>
          <w:trHeight w:val="260"/>
        </w:trPr>
        <w:tc>
          <w:tcPr>
            <w:tcW w:w="2610" w:type="dxa"/>
            <w:vMerge/>
            <w:hideMark/>
          </w:tcPr>
          <w:p w14:paraId="5CDF3A5B"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7ACEAA2B"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Total</w:t>
            </w:r>
          </w:p>
        </w:tc>
        <w:tc>
          <w:tcPr>
            <w:tcW w:w="1067" w:type="dxa"/>
            <w:shd w:val="clear" w:color="auto" w:fill="auto"/>
            <w:noWrap/>
            <w:vAlign w:val="center"/>
            <w:hideMark/>
          </w:tcPr>
          <w:p w14:paraId="65633026"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18</w:t>
            </w:r>
          </w:p>
        </w:tc>
        <w:tc>
          <w:tcPr>
            <w:tcW w:w="1823" w:type="dxa"/>
            <w:shd w:val="clear" w:color="auto" w:fill="auto"/>
            <w:noWrap/>
            <w:vAlign w:val="center"/>
            <w:hideMark/>
          </w:tcPr>
          <w:p w14:paraId="293B1DD0"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100%</w:t>
            </w:r>
          </w:p>
        </w:tc>
      </w:tr>
      <w:tr w:rsidR="00DB14CA" w:rsidRPr="00DB14CA" w14:paraId="14BAF1CB" w14:textId="77777777" w:rsidTr="00DB14CA">
        <w:trPr>
          <w:trHeight w:val="260"/>
        </w:trPr>
        <w:tc>
          <w:tcPr>
            <w:tcW w:w="2610" w:type="dxa"/>
            <w:vMerge w:val="restart"/>
            <w:shd w:val="clear" w:color="auto" w:fill="auto"/>
            <w:hideMark/>
          </w:tcPr>
          <w:p w14:paraId="27749092" w14:textId="7329C02C"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Comp</w:t>
            </w:r>
            <w:r w:rsidR="00B9394C">
              <w:rPr>
                <w:rFonts w:ascii="Arial" w:eastAsia="Times New Roman" w:hAnsi="Arial" w:cs="Arial"/>
                <w:kern w:val="0"/>
                <w:sz w:val="18"/>
                <w:szCs w:val="18"/>
                <w14:ligatures w14:val="none"/>
              </w:rPr>
              <w:t>le</w:t>
            </w:r>
            <w:r w:rsidRPr="00DB14CA">
              <w:rPr>
                <w:rFonts w:ascii="Arial" w:eastAsia="Times New Roman" w:hAnsi="Arial" w:cs="Arial"/>
                <w:kern w:val="0"/>
                <w:sz w:val="18"/>
                <w:szCs w:val="18"/>
                <w14:ligatures w14:val="none"/>
              </w:rPr>
              <w:t>ter Background</w:t>
            </w:r>
          </w:p>
        </w:tc>
        <w:tc>
          <w:tcPr>
            <w:tcW w:w="1700" w:type="dxa"/>
            <w:shd w:val="clear" w:color="auto" w:fill="auto"/>
            <w:vAlign w:val="center"/>
            <w:hideMark/>
          </w:tcPr>
          <w:p w14:paraId="3DDAEA49"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Bachelor</w:t>
            </w:r>
          </w:p>
        </w:tc>
        <w:tc>
          <w:tcPr>
            <w:tcW w:w="1067" w:type="dxa"/>
            <w:shd w:val="clear" w:color="auto" w:fill="auto"/>
            <w:noWrap/>
            <w:vAlign w:val="center"/>
            <w:hideMark/>
          </w:tcPr>
          <w:p w14:paraId="125AC3AC"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15</w:t>
            </w:r>
          </w:p>
        </w:tc>
        <w:tc>
          <w:tcPr>
            <w:tcW w:w="1823" w:type="dxa"/>
            <w:shd w:val="clear" w:color="auto" w:fill="auto"/>
            <w:noWrap/>
            <w:vAlign w:val="center"/>
            <w:hideMark/>
          </w:tcPr>
          <w:p w14:paraId="3F114619"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83%</w:t>
            </w:r>
          </w:p>
        </w:tc>
      </w:tr>
      <w:tr w:rsidR="00DB14CA" w:rsidRPr="00DB14CA" w14:paraId="475EB9B0" w14:textId="77777777" w:rsidTr="00DB14CA">
        <w:trPr>
          <w:trHeight w:val="260"/>
        </w:trPr>
        <w:tc>
          <w:tcPr>
            <w:tcW w:w="2610" w:type="dxa"/>
            <w:vMerge/>
            <w:hideMark/>
          </w:tcPr>
          <w:p w14:paraId="62DAC1E0"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7D4C9300"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Diploma</w:t>
            </w:r>
          </w:p>
        </w:tc>
        <w:tc>
          <w:tcPr>
            <w:tcW w:w="1067" w:type="dxa"/>
            <w:shd w:val="clear" w:color="auto" w:fill="auto"/>
            <w:noWrap/>
            <w:vAlign w:val="center"/>
            <w:hideMark/>
          </w:tcPr>
          <w:p w14:paraId="7DB06507"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3</w:t>
            </w:r>
          </w:p>
        </w:tc>
        <w:tc>
          <w:tcPr>
            <w:tcW w:w="1823" w:type="dxa"/>
            <w:shd w:val="clear" w:color="auto" w:fill="auto"/>
            <w:noWrap/>
            <w:vAlign w:val="center"/>
            <w:hideMark/>
          </w:tcPr>
          <w:p w14:paraId="7320AB76"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17%</w:t>
            </w:r>
          </w:p>
        </w:tc>
      </w:tr>
      <w:tr w:rsidR="00DB14CA" w:rsidRPr="00DB14CA" w14:paraId="4BABB47C" w14:textId="77777777" w:rsidTr="00DB14CA">
        <w:trPr>
          <w:trHeight w:val="260"/>
        </w:trPr>
        <w:tc>
          <w:tcPr>
            <w:tcW w:w="2610" w:type="dxa"/>
            <w:vMerge/>
            <w:hideMark/>
          </w:tcPr>
          <w:p w14:paraId="18067D77"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4C08009E"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Total</w:t>
            </w:r>
          </w:p>
        </w:tc>
        <w:tc>
          <w:tcPr>
            <w:tcW w:w="1067" w:type="dxa"/>
            <w:shd w:val="clear" w:color="auto" w:fill="auto"/>
            <w:noWrap/>
            <w:vAlign w:val="center"/>
            <w:hideMark/>
          </w:tcPr>
          <w:p w14:paraId="6A0C84B0"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18</w:t>
            </w:r>
          </w:p>
        </w:tc>
        <w:tc>
          <w:tcPr>
            <w:tcW w:w="1823" w:type="dxa"/>
            <w:shd w:val="clear" w:color="auto" w:fill="auto"/>
            <w:noWrap/>
            <w:vAlign w:val="center"/>
            <w:hideMark/>
          </w:tcPr>
          <w:p w14:paraId="7D4B453A"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100%</w:t>
            </w:r>
          </w:p>
        </w:tc>
      </w:tr>
      <w:tr w:rsidR="00DB14CA" w:rsidRPr="00DB14CA" w14:paraId="5CBEF864" w14:textId="77777777" w:rsidTr="00DB14CA">
        <w:trPr>
          <w:trHeight w:val="260"/>
        </w:trPr>
        <w:tc>
          <w:tcPr>
            <w:tcW w:w="2610" w:type="dxa"/>
            <w:vMerge w:val="restart"/>
            <w:shd w:val="clear" w:color="auto" w:fill="auto"/>
            <w:hideMark/>
          </w:tcPr>
          <w:p w14:paraId="1537E0FA" w14:textId="1A10B22D" w:rsidR="00DB14CA" w:rsidRPr="00DB14CA" w:rsidRDefault="00B9394C" w:rsidP="00DB14CA">
            <w:pPr>
              <w:spacing w:after="0" w:line="240" w:lineRule="auto"/>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School </w:t>
            </w:r>
            <w:r w:rsidR="00DB14CA" w:rsidRPr="00DB14CA">
              <w:rPr>
                <w:rFonts w:ascii="Arial" w:eastAsia="Times New Roman" w:hAnsi="Arial" w:cs="Arial"/>
                <w:kern w:val="0"/>
                <w:sz w:val="18"/>
                <w:szCs w:val="18"/>
                <w14:ligatures w14:val="none"/>
              </w:rPr>
              <w:t>Educational Level</w:t>
            </w:r>
          </w:p>
        </w:tc>
        <w:tc>
          <w:tcPr>
            <w:tcW w:w="1700" w:type="dxa"/>
            <w:shd w:val="clear" w:color="auto" w:fill="auto"/>
            <w:vAlign w:val="center"/>
            <w:hideMark/>
          </w:tcPr>
          <w:p w14:paraId="1BBE87D3"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Childhood</w:t>
            </w:r>
          </w:p>
        </w:tc>
        <w:tc>
          <w:tcPr>
            <w:tcW w:w="1067" w:type="dxa"/>
            <w:shd w:val="clear" w:color="auto" w:fill="auto"/>
            <w:noWrap/>
            <w:vAlign w:val="center"/>
            <w:hideMark/>
          </w:tcPr>
          <w:p w14:paraId="776D7B8C"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w:t>
            </w:r>
          </w:p>
        </w:tc>
        <w:tc>
          <w:tcPr>
            <w:tcW w:w="1823" w:type="dxa"/>
            <w:shd w:val="clear" w:color="auto" w:fill="auto"/>
            <w:noWrap/>
            <w:vAlign w:val="center"/>
            <w:hideMark/>
          </w:tcPr>
          <w:p w14:paraId="3E299827"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6%</w:t>
            </w:r>
          </w:p>
        </w:tc>
      </w:tr>
      <w:tr w:rsidR="00DB14CA" w:rsidRPr="00DB14CA" w14:paraId="4A023EE4" w14:textId="77777777" w:rsidTr="00DB14CA">
        <w:trPr>
          <w:trHeight w:val="260"/>
        </w:trPr>
        <w:tc>
          <w:tcPr>
            <w:tcW w:w="2610" w:type="dxa"/>
            <w:vMerge/>
            <w:hideMark/>
          </w:tcPr>
          <w:p w14:paraId="254C0792"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70CB2D73"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Primary</w:t>
            </w:r>
          </w:p>
        </w:tc>
        <w:tc>
          <w:tcPr>
            <w:tcW w:w="1067" w:type="dxa"/>
            <w:shd w:val="clear" w:color="auto" w:fill="auto"/>
            <w:noWrap/>
            <w:vAlign w:val="center"/>
            <w:hideMark/>
          </w:tcPr>
          <w:p w14:paraId="3D9B8492"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7</w:t>
            </w:r>
          </w:p>
        </w:tc>
        <w:tc>
          <w:tcPr>
            <w:tcW w:w="1823" w:type="dxa"/>
            <w:shd w:val="clear" w:color="auto" w:fill="auto"/>
            <w:noWrap/>
            <w:vAlign w:val="center"/>
            <w:hideMark/>
          </w:tcPr>
          <w:p w14:paraId="1239AF2E"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39%</w:t>
            </w:r>
          </w:p>
        </w:tc>
      </w:tr>
      <w:tr w:rsidR="00DB14CA" w:rsidRPr="00DB14CA" w14:paraId="64C6CCB4" w14:textId="77777777" w:rsidTr="00DB14CA">
        <w:trPr>
          <w:trHeight w:val="260"/>
        </w:trPr>
        <w:tc>
          <w:tcPr>
            <w:tcW w:w="2610" w:type="dxa"/>
            <w:vMerge/>
            <w:hideMark/>
          </w:tcPr>
          <w:p w14:paraId="5333A019"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7E91AECD"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Intermediate</w:t>
            </w:r>
          </w:p>
        </w:tc>
        <w:tc>
          <w:tcPr>
            <w:tcW w:w="1067" w:type="dxa"/>
            <w:shd w:val="clear" w:color="auto" w:fill="auto"/>
            <w:noWrap/>
            <w:vAlign w:val="center"/>
            <w:hideMark/>
          </w:tcPr>
          <w:p w14:paraId="35EBF8DE"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9</w:t>
            </w:r>
          </w:p>
        </w:tc>
        <w:tc>
          <w:tcPr>
            <w:tcW w:w="1823" w:type="dxa"/>
            <w:shd w:val="clear" w:color="auto" w:fill="auto"/>
            <w:noWrap/>
            <w:vAlign w:val="center"/>
            <w:hideMark/>
          </w:tcPr>
          <w:p w14:paraId="38B72302"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50%</w:t>
            </w:r>
          </w:p>
        </w:tc>
      </w:tr>
      <w:tr w:rsidR="00DB14CA" w:rsidRPr="00DB14CA" w14:paraId="7BDDA229" w14:textId="77777777" w:rsidTr="00DB14CA">
        <w:trPr>
          <w:trHeight w:val="260"/>
        </w:trPr>
        <w:tc>
          <w:tcPr>
            <w:tcW w:w="2610" w:type="dxa"/>
            <w:vMerge/>
            <w:hideMark/>
          </w:tcPr>
          <w:p w14:paraId="39A81272"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7FD87F52"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Secondary</w:t>
            </w:r>
          </w:p>
        </w:tc>
        <w:tc>
          <w:tcPr>
            <w:tcW w:w="1067" w:type="dxa"/>
            <w:shd w:val="clear" w:color="auto" w:fill="auto"/>
            <w:noWrap/>
            <w:vAlign w:val="center"/>
            <w:hideMark/>
          </w:tcPr>
          <w:p w14:paraId="2F9959D0"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w:t>
            </w:r>
          </w:p>
        </w:tc>
        <w:tc>
          <w:tcPr>
            <w:tcW w:w="1823" w:type="dxa"/>
            <w:shd w:val="clear" w:color="auto" w:fill="auto"/>
            <w:noWrap/>
            <w:vAlign w:val="center"/>
            <w:hideMark/>
          </w:tcPr>
          <w:p w14:paraId="29173F21"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6%</w:t>
            </w:r>
          </w:p>
        </w:tc>
      </w:tr>
      <w:tr w:rsidR="00DB14CA" w:rsidRPr="00DB14CA" w14:paraId="3795E079" w14:textId="77777777" w:rsidTr="00DB14CA">
        <w:trPr>
          <w:trHeight w:val="260"/>
        </w:trPr>
        <w:tc>
          <w:tcPr>
            <w:tcW w:w="2610" w:type="dxa"/>
            <w:vMerge/>
            <w:hideMark/>
          </w:tcPr>
          <w:p w14:paraId="00A3028C"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08A56DE2"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Total</w:t>
            </w:r>
          </w:p>
        </w:tc>
        <w:tc>
          <w:tcPr>
            <w:tcW w:w="1067" w:type="dxa"/>
            <w:shd w:val="clear" w:color="auto" w:fill="auto"/>
            <w:noWrap/>
            <w:vAlign w:val="center"/>
            <w:hideMark/>
          </w:tcPr>
          <w:p w14:paraId="4D753358"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18</w:t>
            </w:r>
          </w:p>
        </w:tc>
        <w:tc>
          <w:tcPr>
            <w:tcW w:w="1823" w:type="dxa"/>
            <w:shd w:val="clear" w:color="auto" w:fill="auto"/>
            <w:noWrap/>
            <w:vAlign w:val="center"/>
            <w:hideMark/>
          </w:tcPr>
          <w:p w14:paraId="243F9DCF"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100%</w:t>
            </w:r>
          </w:p>
        </w:tc>
      </w:tr>
      <w:tr w:rsidR="00DB14CA" w:rsidRPr="00DB14CA" w14:paraId="1A0198A9" w14:textId="77777777" w:rsidTr="00DB14CA">
        <w:trPr>
          <w:trHeight w:val="260"/>
        </w:trPr>
        <w:tc>
          <w:tcPr>
            <w:tcW w:w="2610" w:type="dxa"/>
            <w:vMerge w:val="restart"/>
            <w:shd w:val="clear" w:color="auto" w:fill="auto"/>
            <w:hideMark/>
          </w:tcPr>
          <w:p w14:paraId="0BD1465F" w14:textId="2A8B884C" w:rsidR="00DB14CA" w:rsidRPr="00DB14CA" w:rsidRDefault="00B9394C" w:rsidP="00DB14CA">
            <w:pPr>
              <w:spacing w:after="0" w:line="240" w:lineRule="auto"/>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School </w:t>
            </w:r>
            <w:r w:rsidR="00DB14CA" w:rsidRPr="00DB14CA">
              <w:rPr>
                <w:rFonts w:ascii="Arial" w:eastAsia="Times New Roman" w:hAnsi="Arial" w:cs="Arial"/>
                <w:kern w:val="0"/>
                <w:sz w:val="18"/>
                <w:szCs w:val="18"/>
                <w14:ligatures w14:val="none"/>
              </w:rPr>
              <w:t>Gender</w:t>
            </w:r>
          </w:p>
        </w:tc>
        <w:tc>
          <w:tcPr>
            <w:tcW w:w="1700" w:type="dxa"/>
            <w:shd w:val="clear" w:color="auto" w:fill="auto"/>
            <w:vAlign w:val="center"/>
            <w:hideMark/>
          </w:tcPr>
          <w:p w14:paraId="768557C4"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Boys</w:t>
            </w:r>
          </w:p>
        </w:tc>
        <w:tc>
          <w:tcPr>
            <w:tcW w:w="1067" w:type="dxa"/>
            <w:shd w:val="clear" w:color="auto" w:fill="auto"/>
            <w:noWrap/>
            <w:vAlign w:val="center"/>
            <w:hideMark/>
          </w:tcPr>
          <w:p w14:paraId="7484EF50"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7</w:t>
            </w:r>
          </w:p>
        </w:tc>
        <w:tc>
          <w:tcPr>
            <w:tcW w:w="1823" w:type="dxa"/>
            <w:shd w:val="clear" w:color="auto" w:fill="auto"/>
            <w:noWrap/>
            <w:vAlign w:val="center"/>
            <w:hideMark/>
          </w:tcPr>
          <w:p w14:paraId="2ADDCCAB"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39%</w:t>
            </w:r>
          </w:p>
        </w:tc>
      </w:tr>
      <w:tr w:rsidR="00DB14CA" w:rsidRPr="00DB14CA" w14:paraId="2C89DA61" w14:textId="77777777" w:rsidTr="00DB14CA">
        <w:trPr>
          <w:trHeight w:val="260"/>
        </w:trPr>
        <w:tc>
          <w:tcPr>
            <w:tcW w:w="2610" w:type="dxa"/>
            <w:vMerge/>
            <w:vAlign w:val="center"/>
            <w:hideMark/>
          </w:tcPr>
          <w:p w14:paraId="4A4A4B62"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1F3ACD17"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Girls</w:t>
            </w:r>
          </w:p>
        </w:tc>
        <w:tc>
          <w:tcPr>
            <w:tcW w:w="1067" w:type="dxa"/>
            <w:shd w:val="clear" w:color="auto" w:fill="auto"/>
            <w:noWrap/>
            <w:vAlign w:val="center"/>
            <w:hideMark/>
          </w:tcPr>
          <w:p w14:paraId="2DDAA0B5"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11</w:t>
            </w:r>
          </w:p>
        </w:tc>
        <w:tc>
          <w:tcPr>
            <w:tcW w:w="1823" w:type="dxa"/>
            <w:shd w:val="clear" w:color="auto" w:fill="auto"/>
            <w:noWrap/>
            <w:vAlign w:val="center"/>
            <w:hideMark/>
          </w:tcPr>
          <w:p w14:paraId="3753FFD2"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61%</w:t>
            </w:r>
          </w:p>
        </w:tc>
      </w:tr>
      <w:tr w:rsidR="00DB14CA" w:rsidRPr="00DB14CA" w14:paraId="6FEAD31A" w14:textId="77777777" w:rsidTr="00DB14CA">
        <w:trPr>
          <w:trHeight w:val="260"/>
        </w:trPr>
        <w:tc>
          <w:tcPr>
            <w:tcW w:w="2610" w:type="dxa"/>
            <w:vMerge/>
            <w:vAlign w:val="center"/>
            <w:hideMark/>
          </w:tcPr>
          <w:p w14:paraId="3F8B92D4" w14:textId="77777777" w:rsidR="00DB14CA" w:rsidRPr="00DB14CA" w:rsidRDefault="00DB14CA" w:rsidP="00DB14CA">
            <w:pPr>
              <w:spacing w:after="0" w:line="240" w:lineRule="auto"/>
              <w:rPr>
                <w:rFonts w:ascii="Arial" w:eastAsia="Times New Roman" w:hAnsi="Arial" w:cs="Arial"/>
                <w:kern w:val="0"/>
                <w:sz w:val="18"/>
                <w:szCs w:val="18"/>
                <w14:ligatures w14:val="none"/>
              </w:rPr>
            </w:pPr>
          </w:p>
        </w:tc>
        <w:tc>
          <w:tcPr>
            <w:tcW w:w="1700" w:type="dxa"/>
            <w:shd w:val="clear" w:color="auto" w:fill="auto"/>
            <w:vAlign w:val="center"/>
            <w:hideMark/>
          </w:tcPr>
          <w:p w14:paraId="688CB5D1" w14:textId="77777777" w:rsidR="00DB14CA" w:rsidRPr="00DB14CA" w:rsidRDefault="00DB14CA" w:rsidP="00DB14CA">
            <w:pPr>
              <w:spacing w:after="0" w:line="240" w:lineRule="auto"/>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Total</w:t>
            </w:r>
          </w:p>
        </w:tc>
        <w:tc>
          <w:tcPr>
            <w:tcW w:w="1067" w:type="dxa"/>
            <w:shd w:val="clear" w:color="auto" w:fill="auto"/>
            <w:noWrap/>
            <w:vAlign w:val="center"/>
            <w:hideMark/>
          </w:tcPr>
          <w:p w14:paraId="7927F4DB"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18</w:t>
            </w:r>
          </w:p>
        </w:tc>
        <w:tc>
          <w:tcPr>
            <w:tcW w:w="1823" w:type="dxa"/>
            <w:shd w:val="clear" w:color="auto" w:fill="auto"/>
            <w:noWrap/>
            <w:vAlign w:val="center"/>
            <w:hideMark/>
          </w:tcPr>
          <w:p w14:paraId="0CE95EE9" w14:textId="77777777" w:rsidR="00DB14CA" w:rsidRPr="00DB14CA" w:rsidRDefault="00DB14CA" w:rsidP="00DB14CA">
            <w:pPr>
              <w:spacing w:after="0" w:line="240" w:lineRule="auto"/>
              <w:jc w:val="center"/>
              <w:rPr>
                <w:rFonts w:ascii="Arial" w:eastAsia="Times New Roman" w:hAnsi="Arial" w:cs="Arial"/>
                <w:kern w:val="0"/>
                <w:sz w:val="18"/>
                <w:szCs w:val="18"/>
                <w14:ligatures w14:val="none"/>
              </w:rPr>
            </w:pPr>
            <w:r w:rsidRPr="00DB14CA">
              <w:rPr>
                <w:rFonts w:ascii="Arial" w:eastAsia="Times New Roman" w:hAnsi="Arial" w:cs="Arial"/>
                <w:kern w:val="0"/>
                <w:sz w:val="18"/>
                <w:szCs w:val="18"/>
                <w14:ligatures w14:val="none"/>
              </w:rPr>
              <w:t>100%</w:t>
            </w:r>
          </w:p>
        </w:tc>
      </w:tr>
    </w:tbl>
    <w:p w14:paraId="0575D019" w14:textId="0D903813" w:rsidR="00C52BEC" w:rsidRDefault="00193FF6" w:rsidP="00193FF6">
      <w:pPr>
        <w:rPr>
          <w:rFonts w:asciiTheme="majorBidi" w:hAnsiTheme="majorBidi" w:cstheme="majorBidi"/>
          <w:lang w:bidi="ar-QA"/>
        </w:rPr>
      </w:pPr>
      <w:r>
        <w:rPr>
          <w:noProof/>
        </w:rPr>
        <w:drawing>
          <wp:anchor distT="0" distB="0" distL="114300" distR="114300" simplePos="0" relativeHeight="251658240" behindDoc="0" locked="0" layoutInCell="1" allowOverlap="1" wp14:anchorId="401B712E" wp14:editId="20174CF2">
            <wp:simplePos x="0" y="0"/>
            <wp:positionH relativeFrom="column">
              <wp:posOffset>-471055</wp:posOffset>
            </wp:positionH>
            <wp:positionV relativeFrom="paragraph">
              <wp:posOffset>151419</wp:posOffset>
            </wp:positionV>
            <wp:extent cx="6815455" cy="3228051"/>
            <wp:effectExtent l="0" t="0" r="4445" b="10795"/>
            <wp:wrapNone/>
            <wp:docPr id="186921443" name="Chart 1">
              <a:extLst xmlns:a="http://schemas.openxmlformats.org/drawingml/2006/main">
                <a:ext uri="{FF2B5EF4-FFF2-40B4-BE49-F238E27FC236}">
                  <a16:creationId xmlns:a16="http://schemas.microsoft.com/office/drawing/2014/main" id="{B6E1C107-988C-61C8-5F11-FBE57EB613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53436EB3" w14:textId="20D4A5D4" w:rsidR="00C52BEC" w:rsidRDefault="00C52BEC" w:rsidP="00DB14CA">
      <w:pPr>
        <w:rPr>
          <w:rFonts w:asciiTheme="majorBidi" w:hAnsiTheme="majorBidi" w:cstheme="majorBidi"/>
          <w:lang w:bidi="ar-QA"/>
        </w:rPr>
      </w:pPr>
    </w:p>
    <w:p w14:paraId="1923EF58" w14:textId="77777777" w:rsidR="00C52BEC" w:rsidRDefault="00C52BEC" w:rsidP="00DB14CA">
      <w:pPr>
        <w:rPr>
          <w:rFonts w:asciiTheme="majorBidi" w:hAnsiTheme="majorBidi" w:cstheme="majorBidi"/>
          <w:lang w:bidi="ar-QA"/>
        </w:rPr>
      </w:pPr>
    </w:p>
    <w:p w14:paraId="644DBDA4" w14:textId="77777777" w:rsidR="00C52BEC" w:rsidRDefault="00C52BEC" w:rsidP="00DB14CA">
      <w:pPr>
        <w:rPr>
          <w:rFonts w:asciiTheme="majorBidi" w:hAnsiTheme="majorBidi" w:cstheme="majorBidi"/>
          <w:lang w:bidi="ar-QA"/>
        </w:rPr>
      </w:pPr>
    </w:p>
    <w:p w14:paraId="2FC069AC" w14:textId="77777777" w:rsidR="00C52BEC" w:rsidRDefault="00C52BEC" w:rsidP="00DB14CA">
      <w:pPr>
        <w:rPr>
          <w:rFonts w:asciiTheme="majorBidi" w:hAnsiTheme="majorBidi" w:cstheme="majorBidi"/>
          <w:lang w:bidi="ar-QA"/>
        </w:rPr>
      </w:pPr>
    </w:p>
    <w:p w14:paraId="157EB506" w14:textId="77777777" w:rsidR="00193FF6" w:rsidRDefault="00193FF6" w:rsidP="003C0935">
      <w:pPr>
        <w:pStyle w:val="NoSpacing"/>
        <w:jc w:val="center"/>
        <w:rPr>
          <w:rFonts w:asciiTheme="majorBidi" w:hAnsiTheme="majorBidi" w:cstheme="majorBidi"/>
        </w:rPr>
      </w:pPr>
    </w:p>
    <w:p w14:paraId="3B364EF4" w14:textId="77777777" w:rsidR="00193FF6" w:rsidRDefault="00193FF6" w:rsidP="003C0935">
      <w:pPr>
        <w:pStyle w:val="NoSpacing"/>
        <w:jc w:val="center"/>
        <w:rPr>
          <w:rFonts w:asciiTheme="majorBidi" w:hAnsiTheme="majorBidi" w:cstheme="majorBidi"/>
        </w:rPr>
      </w:pPr>
    </w:p>
    <w:p w14:paraId="1A52917C" w14:textId="77777777" w:rsidR="00193FF6" w:rsidRDefault="00193FF6" w:rsidP="003C0935">
      <w:pPr>
        <w:pStyle w:val="NoSpacing"/>
        <w:jc w:val="center"/>
        <w:rPr>
          <w:rFonts w:asciiTheme="majorBidi" w:hAnsiTheme="majorBidi" w:cstheme="majorBidi"/>
        </w:rPr>
      </w:pPr>
    </w:p>
    <w:p w14:paraId="6CB51D51" w14:textId="77777777" w:rsidR="00193FF6" w:rsidRDefault="00193FF6" w:rsidP="003C0935">
      <w:pPr>
        <w:pStyle w:val="NoSpacing"/>
        <w:jc w:val="center"/>
        <w:rPr>
          <w:rFonts w:asciiTheme="majorBidi" w:hAnsiTheme="majorBidi" w:cstheme="majorBidi"/>
        </w:rPr>
      </w:pPr>
    </w:p>
    <w:p w14:paraId="6288690F" w14:textId="77777777" w:rsidR="00193FF6" w:rsidRDefault="00193FF6" w:rsidP="003C0935">
      <w:pPr>
        <w:pStyle w:val="NoSpacing"/>
        <w:jc w:val="center"/>
        <w:rPr>
          <w:rFonts w:asciiTheme="majorBidi" w:hAnsiTheme="majorBidi" w:cstheme="majorBidi"/>
        </w:rPr>
      </w:pPr>
    </w:p>
    <w:p w14:paraId="1BF1349F" w14:textId="77777777" w:rsidR="00193FF6" w:rsidRDefault="00193FF6" w:rsidP="003C0935">
      <w:pPr>
        <w:pStyle w:val="NoSpacing"/>
        <w:jc w:val="center"/>
        <w:rPr>
          <w:rFonts w:asciiTheme="majorBidi" w:hAnsiTheme="majorBidi" w:cstheme="majorBidi"/>
        </w:rPr>
      </w:pPr>
    </w:p>
    <w:p w14:paraId="32619DE3" w14:textId="77777777" w:rsidR="00193FF6" w:rsidRDefault="00193FF6" w:rsidP="003C0935">
      <w:pPr>
        <w:pStyle w:val="NoSpacing"/>
        <w:jc w:val="center"/>
        <w:rPr>
          <w:rFonts w:asciiTheme="majorBidi" w:hAnsiTheme="majorBidi" w:cstheme="majorBidi"/>
        </w:rPr>
      </w:pPr>
    </w:p>
    <w:p w14:paraId="2FCC0D99" w14:textId="77777777" w:rsidR="00193FF6" w:rsidRDefault="00193FF6" w:rsidP="003C0935">
      <w:pPr>
        <w:pStyle w:val="NoSpacing"/>
        <w:jc w:val="center"/>
        <w:rPr>
          <w:rFonts w:asciiTheme="majorBidi" w:hAnsiTheme="majorBidi" w:cstheme="majorBidi"/>
        </w:rPr>
      </w:pPr>
    </w:p>
    <w:p w14:paraId="26CBBD07" w14:textId="77777777" w:rsidR="00193FF6" w:rsidRDefault="00193FF6" w:rsidP="003C0935">
      <w:pPr>
        <w:pStyle w:val="NoSpacing"/>
        <w:jc w:val="center"/>
        <w:rPr>
          <w:rFonts w:asciiTheme="majorBidi" w:hAnsiTheme="majorBidi" w:cstheme="majorBidi"/>
        </w:rPr>
      </w:pPr>
    </w:p>
    <w:p w14:paraId="617383CA" w14:textId="77777777" w:rsidR="00193FF6" w:rsidRDefault="00193FF6" w:rsidP="003C0935">
      <w:pPr>
        <w:pStyle w:val="NoSpacing"/>
        <w:jc w:val="center"/>
        <w:rPr>
          <w:rFonts w:asciiTheme="majorBidi" w:hAnsiTheme="majorBidi" w:cstheme="majorBidi"/>
        </w:rPr>
      </w:pPr>
    </w:p>
    <w:p w14:paraId="6DD5BFEC" w14:textId="77777777" w:rsidR="00193FF6" w:rsidRDefault="00193FF6" w:rsidP="003C0935">
      <w:pPr>
        <w:pStyle w:val="NoSpacing"/>
        <w:jc w:val="center"/>
        <w:rPr>
          <w:rFonts w:asciiTheme="majorBidi" w:hAnsiTheme="majorBidi" w:cstheme="majorBidi"/>
        </w:rPr>
      </w:pPr>
    </w:p>
    <w:p w14:paraId="6E1DD97D" w14:textId="77777777" w:rsidR="00193FF6" w:rsidRDefault="00193FF6" w:rsidP="003C0935">
      <w:pPr>
        <w:pStyle w:val="NoSpacing"/>
        <w:jc w:val="center"/>
        <w:rPr>
          <w:rFonts w:asciiTheme="majorBidi" w:hAnsiTheme="majorBidi" w:cstheme="majorBidi"/>
        </w:rPr>
      </w:pPr>
    </w:p>
    <w:p w14:paraId="0FB2F890" w14:textId="77777777" w:rsidR="00193FF6" w:rsidRDefault="00193FF6" w:rsidP="003C0935">
      <w:pPr>
        <w:pStyle w:val="NoSpacing"/>
        <w:jc w:val="center"/>
        <w:rPr>
          <w:rFonts w:asciiTheme="majorBidi" w:hAnsiTheme="majorBidi" w:cstheme="majorBidi"/>
        </w:rPr>
      </w:pPr>
    </w:p>
    <w:p w14:paraId="00ED75E0" w14:textId="77777777" w:rsidR="00193FF6" w:rsidRDefault="00193FF6" w:rsidP="00193FF6">
      <w:pPr>
        <w:pStyle w:val="NoSpacing"/>
        <w:jc w:val="center"/>
        <w:rPr>
          <w:rFonts w:asciiTheme="majorBidi" w:hAnsiTheme="majorBidi" w:cstheme="majorBidi"/>
        </w:rPr>
      </w:pPr>
      <w:r w:rsidRPr="003C0935">
        <w:rPr>
          <w:rFonts w:asciiTheme="majorBidi" w:hAnsiTheme="majorBidi" w:cstheme="majorBidi"/>
          <w:b/>
          <w:bCs/>
          <w:sz w:val="24"/>
          <w:szCs w:val="24"/>
          <w:lang w:bidi="ar-QA"/>
        </w:rPr>
        <w:t>Figure 1</w:t>
      </w:r>
      <w:r w:rsidRPr="003C0935">
        <w:rPr>
          <w:rFonts w:asciiTheme="majorBidi" w:hAnsiTheme="majorBidi" w:cstheme="majorBidi"/>
          <w:b/>
          <w:bCs/>
          <w:sz w:val="24"/>
          <w:szCs w:val="24"/>
        </w:rPr>
        <w:t xml:space="preserve">: </w:t>
      </w:r>
      <w:r w:rsidRPr="005A5281">
        <w:rPr>
          <w:rFonts w:asciiTheme="majorBidi" w:hAnsiTheme="majorBidi" w:cstheme="majorBidi"/>
        </w:rPr>
        <w:t>Sample Description</w:t>
      </w:r>
    </w:p>
    <w:p w14:paraId="11800F61" w14:textId="77777777" w:rsidR="00193FF6" w:rsidRPr="005A5281" w:rsidRDefault="00193FF6" w:rsidP="003C0935">
      <w:pPr>
        <w:pStyle w:val="NoSpacing"/>
        <w:jc w:val="center"/>
        <w:rPr>
          <w:rFonts w:asciiTheme="majorBidi" w:hAnsiTheme="majorBidi" w:cstheme="majorBidi"/>
        </w:rPr>
      </w:pPr>
    </w:p>
    <w:p w14:paraId="5DBD1363" w14:textId="77777777" w:rsidR="00193FF6" w:rsidRDefault="00193FF6" w:rsidP="00DB14CA">
      <w:pPr>
        <w:rPr>
          <w:rFonts w:asciiTheme="majorBidi" w:hAnsiTheme="majorBidi" w:cstheme="majorBidi"/>
          <w:lang w:bidi="ar-QA"/>
        </w:rPr>
        <w:sectPr w:rsidR="00193FF6" w:rsidSect="00851086">
          <w:headerReference w:type="default" r:id="rId9"/>
          <w:footerReference w:type="default" r:id="rId10"/>
          <w:pgSz w:w="12240" w:h="15840"/>
          <w:pgMar w:top="1440" w:right="1440" w:bottom="720" w:left="1440" w:header="720" w:footer="720" w:gutter="0"/>
          <w:cols w:space="720"/>
          <w:docGrid w:linePitch="360"/>
        </w:sectPr>
      </w:pPr>
    </w:p>
    <w:p w14:paraId="4CB4355F" w14:textId="095E66DD" w:rsidR="00193FF6" w:rsidRPr="00725DDE" w:rsidRDefault="00DB14CA" w:rsidP="00193FF6">
      <w:pPr>
        <w:rPr>
          <w:rFonts w:asciiTheme="majorBidi" w:hAnsiTheme="majorBidi" w:cstheme="majorBidi"/>
          <w:sz w:val="24"/>
          <w:szCs w:val="24"/>
          <w:lang w:bidi="ar-QA"/>
        </w:rPr>
      </w:pPr>
      <w:r w:rsidRPr="00DB14CA">
        <w:rPr>
          <w:rFonts w:asciiTheme="majorBidi" w:hAnsiTheme="majorBidi" w:cstheme="majorBidi"/>
          <w:sz w:val="24"/>
          <w:szCs w:val="24"/>
          <w:lang w:bidi="ar-QA"/>
        </w:rPr>
        <w:lastRenderedPageBreak/>
        <w:t>Table</w:t>
      </w:r>
      <w:r w:rsidRPr="00725DDE">
        <w:rPr>
          <w:rFonts w:asciiTheme="majorBidi" w:hAnsiTheme="majorBidi" w:cstheme="majorBidi"/>
          <w:sz w:val="24"/>
          <w:szCs w:val="24"/>
          <w:lang w:bidi="ar-QA"/>
        </w:rPr>
        <w:t xml:space="preserve"> 1</w:t>
      </w:r>
      <w:r w:rsidR="00193FF6" w:rsidRPr="00725DDE">
        <w:rPr>
          <w:rFonts w:asciiTheme="majorBidi" w:hAnsiTheme="majorBidi" w:cstheme="majorBidi"/>
          <w:sz w:val="24"/>
          <w:szCs w:val="24"/>
          <w:lang w:bidi="ar-QA"/>
        </w:rPr>
        <w:t xml:space="preserve"> presents a descriptive analysis of classroom observation data for students who have completed their education, categorized by their specializations, educational background, the educational level of the observed schools, and the gender distribution of these schools. Here's a summary of the key points:</w:t>
      </w:r>
    </w:p>
    <w:p w14:paraId="38705DCC" w14:textId="77777777" w:rsidR="00193FF6" w:rsidRPr="00193FF6" w:rsidRDefault="00193FF6" w:rsidP="00193FF6">
      <w:pPr>
        <w:numPr>
          <w:ilvl w:val="0"/>
          <w:numId w:val="5"/>
        </w:numPr>
        <w:rPr>
          <w:rFonts w:asciiTheme="majorBidi" w:hAnsiTheme="majorBidi" w:cstheme="majorBidi"/>
          <w:sz w:val="24"/>
          <w:szCs w:val="24"/>
          <w:lang w:bidi="ar-QA"/>
        </w:rPr>
      </w:pPr>
      <w:r w:rsidRPr="00193FF6">
        <w:rPr>
          <w:rFonts w:asciiTheme="majorBidi" w:hAnsiTheme="majorBidi" w:cstheme="majorBidi"/>
          <w:b/>
          <w:bCs/>
          <w:sz w:val="24"/>
          <w:szCs w:val="24"/>
          <w:lang w:bidi="ar-QA"/>
        </w:rPr>
        <w:t>Completers Specialism:</w:t>
      </w:r>
      <w:r w:rsidRPr="00193FF6">
        <w:rPr>
          <w:rFonts w:asciiTheme="majorBidi" w:hAnsiTheme="majorBidi" w:cstheme="majorBidi"/>
          <w:sz w:val="24"/>
          <w:szCs w:val="24"/>
          <w:lang w:bidi="ar-QA"/>
        </w:rPr>
        <w:t xml:space="preserve"> The data shows a relatively even distribution between specializations in Science and Physical Education, each constituting 22%, while specializations such as Childhood and Math are less common, each at 6%. Other specializations like English, Islamic Education, Social Studies, and Arabic each represent 11%.</w:t>
      </w:r>
    </w:p>
    <w:p w14:paraId="49CB1E3F" w14:textId="62FFC0A9" w:rsidR="00193FF6" w:rsidRPr="00193FF6" w:rsidRDefault="00193FF6" w:rsidP="00193FF6">
      <w:pPr>
        <w:numPr>
          <w:ilvl w:val="0"/>
          <w:numId w:val="5"/>
        </w:numPr>
        <w:rPr>
          <w:rFonts w:asciiTheme="majorBidi" w:hAnsiTheme="majorBidi" w:cstheme="majorBidi"/>
          <w:sz w:val="24"/>
          <w:szCs w:val="24"/>
          <w:lang w:bidi="ar-QA"/>
        </w:rPr>
      </w:pPr>
      <w:r w:rsidRPr="00193FF6">
        <w:rPr>
          <w:rFonts w:asciiTheme="majorBidi" w:hAnsiTheme="majorBidi" w:cstheme="majorBidi"/>
          <w:b/>
          <w:bCs/>
          <w:sz w:val="24"/>
          <w:szCs w:val="24"/>
          <w:lang w:bidi="ar-QA"/>
        </w:rPr>
        <w:t>Completer Background:</w:t>
      </w:r>
      <w:r w:rsidRPr="00193FF6">
        <w:rPr>
          <w:rFonts w:asciiTheme="majorBidi" w:hAnsiTheme="majorBidi" w:cstheme="majorBidi"/>
          <w:sz w:val="24"/>
          <w:szCs w:val="24"/>
          <w:lang w:bidi="ar-QA"/>
        </w:rPr>
        <w:t xml:space="preserve"> The majority of completers (83%) hold a </w:t>
      </w:r>
      <w:r w:rsidR="000032CF" w:rsidRPr="00193FF6">
        <w:rPr>
          <w:rFonts w:asciiTheme="majorBidi" w:hAnsiTheme="majorBidi" w:cstheme="majorBidi"/>
          <w:sz w:val="24"/>
          <w:szCs w:val="24"/>
          <w:lang w:bidi="ar-QA"/>
        </w:rPr>
        <w:t>bachelor’s</w:t>
      </w:r>
      <w:r w:rsidRPr="00193FF6">
        <w:rPr>
          <w:rFonts w:asciiTheme="majorBidi" w:hAnsiTheme="majorBidi" w:cstheme="majorBidi"/>
          <w:sz w:val="24"/>
          <w:szCs w:val="24"/>
          <w:lang w:bidi="ar-QA"/>
        </w:rPr>
        <w:t xml:space="preserve"> degree, whereas a smaller percentage (17%) hold a Diploma.</w:t>
      </w:r>
    </w:p>
    <w:p w14:paraId="10542723" w14:textId="77777777" w:rsidR="00193FF6" w:rsidRPr="00193FF6" w:rsidRDefault="00193FF6" w:rsidP="00193FF6">
      <w:pPr>
        <w:numPr>
          <w:ilvl w:val="0"/>
          <w:numId w:val="5"/>
        </w:numPr>
        <w:rPr>
          <w:rFonts w:asciiTheme="majorBidi" w:hAnsiTheme="majorBidi" w:cstheme="majorBidi"/>
          <w:sz w:val="24"/>
          <w:szCs w:val="24"/>
          <w:lang w:bidi="ar-QA"/>
        </w:rPr>
      </w:pPr>
      <w:r w:rsidRPr="00193FF6">
        <w:rPr>
          <w:rFonts w:asciiTheme="majorBidi" w:hAnsiTheme="majorBidi" w:cstheme="majorBidi"/>
          <w:b/>
          <w:bCs/>
          <w:sz w:val="24"/>
          <w:szCs w:val="24"/>
          <w:lang w:bidi="ar-QA"/>
        </w:rPr>
        <w:t>School Educational Level:</w:t>
      </w:r>
      <w:r w:rsidRPr="00193FF6">
        <w:rPr>
          <w:rFonts w:asciiTheme="majorBidi" w:hAnsiTheme="majorBidi" w:cstheme="majorBidi"/>
          <w:sz w:val="24"/>
          <w:szCs w:val="24"/>
          <w:lang w:bidi="ar-QA"/>
        </w:rPr>
        <w:t xml:space="preserve"> The data indicates that the majority of observed classes were at the Intermediate level (50%), followed by Primary (39%), with equal percentages (6%) for Childhood and Secondary levels.</w:t>
      </w:r>
    </w:p>
    <w:p w14:paraId="076E31CD" w14:textId="77777777" w:rsidR="00193FF6" w:rsidRPr="00193FF6" w:rsidRDefault="00193FF6" w:rsidP="00193FF6">
      <w:pPr>
        <w:numPr>
          <w:ilvl w:val="0"/>
          <w:numId w:val="5"/>
        </w:numPr>
        <w:rPr>
          <w:rFonts w:asciiTheme="majorBidi" w:hAnsiTheme="majorBidi" w:cstheme="majorBidi"/>
          <w:sz w:val="24"/>
          <w:szCs w:val="24"/>
          <w:lang w:bidi="ar-QA"/>
        </w:rPr>
      </w:pPr>
      <w:r w:rsidRPr="00193FF6">
        <w:rPr>
          <w:rFonts w:asciiTheme="majorBidi" w:hAnsiTheme="majorBidi" w:cstheme="majorBidi"/>
          <w:b/>
          <w:bCs/>
          <w:sz w:val="24"/>
          <w:szCs w:val="24"/>
          <w:lang w:bidi="ar-QA"/>
        </w:rPr>
        <w:t>School Gender:</w:t>
      </w:r>
      <w:r w:rsidRPr="00193FF6">
        <w:rPr>
          <w:rFonts w:asciiTheme="majorBidi" w:hAnsiTheme="majorBidi" w:cstheme="majorBidi"/>
          <w:sz w:val="24"/>
          <w:szCs w:val="24"/>
          <w:lang w:bidi="ar-QA"/>
        </w:rPr>
        <w:t xml:space="preserve"> The data shows a higher percentage of observed classes in girls' schools (61%) compared to boys' schools (39%).</w:t>
      </w:r>
    </w:p>
    <w:p w14:paraId="29792EE9" w14:textId="77777777" w:rsidR="00193FF6" w:rsidRPr="00193FF6" w:rsidRDefault="00193FF6" w:rsidP="00193FF6">
      <w:pPr>
        <w:rPr>
          <w:rFonts w:asciiTheme="majorBidi" w:hAnsiTheme="majorBidi" w:cstheme="majorBidi"/>
          <w:sz w:val="24"/>
          <w:szCs w:val="24"/>
          <w:lang w:bidi="ar-QA"/>
        </w:rPr>
      </w:pPr>
      <w:r w:rsidRPr="00193FF6">
        <w:rPr>
          <w:rFonts w:asciiTheme="majorBidi" w:hAnsiTheme="majorBidi" w:cstheme="majorBidi"/>
          <w:sz w:val="24"/>
          <w:szCs w:val="24"/>
          <w:lang w:bidi="ar-QA"/>
        </w:rPr>
        <w:t>The table provides an overview of the diversity in completers' specializations and educational backgrounds, as well as the distribution of observed classes by educational level and school gender, offering insights into trends in this educational area.</w:t>
      </w:r>
    </w:p>
    <w:p w14:paraId="29096548" w14:textId="77777777" w:rsidR="00193FF6" w:rsidRPr="00193FF6" w:rsidRDefault="00193FF6" w:rsidP="00193FF6">
      <w:pPr>
        <w:rPr>
          <w:rFonts w:asciiTheme="majorBidi" w:hAnsiTheme="majorBidi" w:cstheme="majorBidi"/>
          <w:vanish/>
          <w:sz w:val="24"/>
          <w:szCs w:val="24"/>
          <w:lang w:bidi="ar-QA"/>
        </w:rPr>
      </w:pPr>
      <w:r w:rsidRPr="00193FF6">
        <w:rPr>
          <w:rFonts w:asciiTheme="majorBidi" w:hAnsiTheme="majorBidi" w:cstheme="majorBidi"/>
          <w:vanish/>
          <w:sz w:val="24"/>
          <w:szCs w:val="24"/>
          <w:lang w:bidi="ar-QA"/>
        </w:rPr>
        <w:t>Top of Form</w:t>
      </w:r>
    </w:p>
    <w:p w14:paraId="24412D19" w14:textId="2184CD28" w:rsidR="00DB14CA" w:rsidRPr="00DB14CA" w:rsidRDefault="00DB14CA" w:rsidP="00942F57">
      <w:pPr>
        <w:rPr>
          <w:rFonts w:asciiTheme="majorBidi" w:hAnsiTheme="majorBidi" w:cstheme="majorBidi"/>
          <w:sz w:val="24"/>
          <w:szCs w:val="24"/>
          <w:lang w:bidi="ar-QA"/>
        </w:rPr>
      </w:pPr>
      <w:r w:rsidRPr="00002304">
        <w:rPr>
          <w:rFonts w:asciiTheme="majorBidi" w:hAnsiTheme="majorBidi" w:cstheme="majorBidi"/>
          <w:b/>
          <w:bCs/>
          <w:sz w:val="24"/>
          <w:szCs w:val="24"/>
          <w:lang w:bidi="ar-QA"/>
        </w:rPr>
        <w:t>Areas for Improvement</w:t>
      </w:r>
      <w:r w:rsidR="00942F57" w:rsidRPr="00725DDE">
        <w:rPr>
          <w:rFonts w:asciiTheme="majorBidi" w:hAnsiTheme="majorBidi" w:cstheme="majorBidi"/>
          <w:sz w:val="24"/>
          <w:szCs w:val="24"/>
          <w:lang w:bidi="ar-QA"/>
        </w:rPr>
        <w:t xml:space="preserve">: </w:t>
      </w:r>
      <w:r w:rsidR="00C52BEC" w:rsidRPr="00725DDE">
        <w:rPr>
          <w:rFonts w:asciiTheme="majorBidi" w:hAnsiTheme="majorBidi" w:cstheme="majorBidi"/>
          <w:sz w:val="24"/>
          <w:szCs w:val="24"/>
          <w:lang w:val="en" w:bidi="ar-QA"/>
        </w:rPr>
        <w:t>For future improvement we make the following suggestions:</w:t>
      </w:r>
    </w:p>
    <w:p w14:paraId="02B8A470"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Increase Sample Size: </w:t>
      </w:r>
      <w:r w:rsidRPr="00942F57">
        <w:rPr>
          <w:rFonts w:asciiTheme="majorBidi" w:hAnsiTheme="majorBidi" w:cstheme="majorBidi"/>
          <w:sz w:val="24"/>
          <w:szCs w:val="24"/>
          <w:lang w:bidi="ar-QA"/>
        </w:rPr>
        <w:t>If possible, expand the number of graduates and observed classrooms to improve the accuracy and generalizability of the results.</w:t>
      </w:r>
    </w:p>
    <w:p w14:paraId="008901C8"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In-depth Analysis of Specializations: </w:t>
      </w:r>
      <w:r w:rsidRPr="00942F57">
        <w:rPr>
          <w:rFonts w:asciiTheme="majorBidi" w:hAnsiTheme="majorBidi" w:cstheme="majorBidi"/>
          <w:sz w:val="24"/>
          <w:szCs w:val="24"/>
          <w:lang w:bidi="ar-QA"/>
        </w:rPr>
        <w:t>Assess the performance and interaction of graduates in the classroom based on their specializations to see how different specializations might affect teaching and learning methods.</w:t>
      </w:r>
    </w:p>
    <w:p w14:paraId="231605C4"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Long-term Impact Study</w:t>
      </w:r>
      <w:r w:rsidRPr="00942F57">
        <w:rPr>
          <w:rFonts w:asciiTheme="majorBidi" w:hAnsiTheme="majorBidi" w:cstheme="majorBidi"/>
          <w:sz w:val="24"/>
          <w:szCs w:val="24"/>
          <w:lang w:bidi="ar-QA"/>
        </w:rPr>
        <w:t>: Conduct follow-ups to evaluate how the graduates' classroom experiences influence their career paths and professional development.</w:t>
      </w:r>
    </w:p>
    <w:p w14:paraId="1EE7EBD8"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Teacher-Student Interaction Assessment: </w:t>
      </w:r>
      <w:r w:rsidRPr="00942F57">
        <w:rPr>
          <w:rFonts w:asciiTheme="majorBidi" w:hAnsiTheme="majorBidi" w:cstheme="majorBidi"/>
          <w:sz w:val="24"/>
          <w:szCs w:val="24"/>
          <w:lang w:bidi="ar-QA"/>
        </w:rPr>
        <w:t>Analyze the dynamics within the classrooms, including how students interact with graduates based on their educational background and specialization.</w:t>
      </w:r>
    </w:p>
    <w:p w14:paraId="424F7447"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Explore Gender Impact: </w:t>
      </w:r>
      <w:r w:rsidRPr="00942F57">
        <w:rPr>
          <w:rFonts w:asciiTheme="majorBidi" w:hAnsiTheme="majorBidi" w:cstheme="majorBidi"/>
          <w:sz w:val="24"/>
          <w:szCs w:val="24"/>
          <w:lang w:bidi="ar-QA"/>
        </w:rPr>
        <w:t>Analyze how the gender of schools (boys or girls) might influence the graduates' experiences and preferred teaching methods.</w:t>
      </w:r>
    </w:p>
    <w:p w14:paraId="7D2CAFD4"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Qualitative Evaluation</w:t>
      </w:r>
      <w:r w:rsidRPr="00942F57">
        <w:rPr>
          <w:rFonts w:asciiTheme="majorBidi" w:hAnsiTheme="majorBidi" w:cstheme="majorBidi"/>
          <w:sz w:val="24"/>
          <w:szCs w:val="24"/>
          <w:lang w:bidi="ar-QA"/>
        </w:rPr>
        <w:t>: In addition to quantitative analysis, conduct interviews or focus groups with graduates to gain deeper insights into their experiences and challenges.</w:t>
      </w:r>
    </w:p>
    <w:p w14:paraId="36624D0E"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Comparison Across Educational Levels: </w:t>
      </w:r>
      <w:r w:rsidRPr="00942F57">
        <w:rPr>
          <w:rFonts w:asciiTheme="majorBidi" w:hAnsiTheme="majorBidi" w:cstheme="majorBidi"/>
          <w:sz w:val="24"/>
          <w:szCs w:val="24"/>
          <w:lang w:bidi="ar-QA"/>
        </w:rPr>
        <w:t>Analyze how teaching strategies and classroom interactions differ across various educational levels (from childhood to secondary).</w:t>
      </w:r>
    </w:p>
    <w:p w14:paraId="7432E16F"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Utilization of Technology: </w:t>
      </w:r>
      <w:r w:rsidRPr="00942F57">
        <w:rPr>
          <w:rFonts w:asciiTheme="majorBidi" w:hAnsiTheme="majorBidi" w:cstheme="majorBidi"/>
          <w:sz w:val="24"/>
          <w:szCs w:val="24"/>
          <w:lang w:bidi="ar-QA"/>
        </w:rPr>
        <w:t>Explore how the use of technology in classrooms can enhance the learning experience for both students and graduates.</w:t>
      </w:r>
    </w:p>
    <w:p w14:paraId="5EFF46E0" w14:textId="77777777" w:rsidR="00942F57" w:rsidRPr="00942F57" w:rsidRDefault="00942F57" w:rsidP="00942F57">
      <w:pPr>
        <w:numPr>
          <w:ilvl w:val="0"/>
          <w:numId w:val="6"/>
        </w:numPr>
        <w:spacing w:line="240" w:lineRule="auto"/>
        <w:rPr>
          <w:rFonts w:asciiTheme="majorBidi" w:hAnsiTheme="majorBidi" w:cstheme="majorBidi"/>
          <w:sz w:val="24"/>
          <w:szCs w:val="24"/>
          <w:lang w:bidi="ar-QA"/>
        </w:rPr>
      </w:pPr>
      <w:r w:rsidRPr="00942F57">
        <w:rPr>
          <w:rFonts w:asciiTheme="majorBidi" w:hAnsiTheme="majorBidi" w:cstheme="majorBidi"/>
          <w:b/>
          <w:bCs/>
          <w:sz w:val="24"/>
          <w:szCs w:val="24"/>
          <w:lang w:bidi="ar-QA"/>
        </w:rPr>
        <w:t xml:space="preserve">Temporal Data Analysis: </w:t>
      </w:r>
      <w:r w:rsidRPr="00942F57">
        <w:rPr>
          <w:rFonts w:asciiTheme="majorBidi" w:hAnsiTheme="majorBidi" w:cstheme="majorBidi"/>
          <w:sz w:val="24"/>
          <w:szCs w:val="24"/>
          <w:lang w:bidi="ar-QA"/>
        </w:rPr>
        <w:t>If data are available over different periods, analyze trends and changes over time in specialization areas, education, and educational levels.</w:t>
      </w:r>
    </w:p>
    <w:p w14:paraId="3070FD24" w14:textId="77777777" w:rsidR="00DB14CA" w:rsidRDefault="00DB14CA" w:rsidP="00DB14CA">
      <w:pPr>
        <w:rPr>
          <w:rFonts w:asciiTheme="majorBidi" w:hAnsiTheme="majorBidi" w:cstheme="majorBidi"/>
          <w:rtl/>
          <w:lang w:bidi="ar-QA"/>
        </w:rPr>
      </w:pPr>
    </w:p>
    <w:p w14:paraId="450F24EF" w14:textId="321B816B" w:rsidR="00002E34" w:rsidRDefault="00002E34">
      <w:r w:rsidRPr="00002E34">
        <w:rPr>
          <w:b/>
          <w:bCs/>
          <w:color w:val="6F172C"/>
        </w:rPr>
        <w:t>Table 2:</w:t>
      </w:r>
      <w:r w:rsidRPr="00002E34">
        <w:rPr>
          <w:color w:val="6F172C"/>
        </w:rPr>
        <w:t xml:space="preserve"> </w:t>
      </w:r>
      <w:r w:rsidRPr="00002E34">
        <w:t xml:space="preserve">Descriptive Analysis of </w:t>
      </w:r>
      <w:r>
        <w:t>Completers</w:t>
      </w:r>
      <w:r w:rsidRPr="00002E34">
        <w:t xml:space="preserve"> Performance</w:t>
      </w:r>
    </w:p>
    <w:tbl>
      <w:tblPr>
        <w:tblW w:w="8740" w:type="dxa"/>
        <w:tblBorders>
          <w:top w:val="single" w:sz="4" w:space="0" w:color="auto"/>
          <w:bottom w:val="single" w:sz="4" w:space="0" w:color="auto"/>
          <w:insideH w:val="single" w:sz="4" w:space="0" w:color="auto"/>
        </w:tblBorders>
        <w:tblLook w:val="04A0" w:firstRow="1" w:lastRow="0" w:firstColumn="1" w:lastColumn="0" w:noHBand="0" w:noVBand="1"/>
      </w:tblPr>
      <w:tblGrid>
        <w:gridCol w:w="1530"/>
        <w:gridCol w:w="5490"/>
        <w:gridCol w:w="940"/>
        <w:gridCol w:w="780"/>
      </w:tblGrid>
      <w:tr w:rsidR="00002304" w:rsidRPr="00002304" w14:paraId="19B34FE9" w14:textId="77777777" w:rsidTr="00002304">
        <w:trPr>
          <w:trHeight w:val="310"/>
        </w:trPr>
        <w:tc>
          <w:tcPr>
            <w:tcW w:w="1530" w:type="dxa"/>
            <w:shd w:val="clear" w:color="auto" w:fill="F8DCE3"/>
            <w:vAlign w:val="center"/>
            <w:hideMark/>
          </w:tcPr>
          <w:p w14:paraId="7D18CBB8"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Question No.</w:t>
            </w:r>
          </w:p>
        </w:tc>
        <w:tc>
          <w:tcPr>
            <w:tcW w:w="5490" w:type="dxa"/>
            <w:shd w:val="clear" w:color="auto" w:fill="F8DCE3"/>
            <w:noWrap/>
            <w:vAlign w:val="center"/>
            <w:hideMark/>
          </w:tcPr>
          <w:p w14:paraId="3B4C5A8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Questions</w:t>
            </w:r>
          </w:p>
        </w:tc>
        <w:tc>
          <w:tcPr>
            <w:tcW w:w="940" w:type="dxa"/>
            <w:shd w:val="clear" w:color="auto" w:fill="F8DCE3"/>
            <w:noWrap/>
            <w:vAlign w:val="center"/>
            <w:hideMark/>
          </w:tcPr>
          <w:p w14:paraId="7B3944F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Mean</w:t>
            </w:r>
          </w:p>
        </w:tc>
        <w:tc>
          <w:tcPr>
            <w:tcW w:w="780" w:type="dxa"/>
            <w:shd w:val="clear" w:color="auto" w:fill="F8DCE3"/>
            <w:noWrap/>
            <w:vAlign w:val="center"/>
            <w:hideMark/>
          </w:tcPr>
          <w:p w14:paraId="5F173E0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S. D</w:t>
            </w:r>
          </w:p>
        </w:tc>
      </w:tr>
      <w:tr w:rsidR="00002304" w:rsidRPr="00002304" w14:paraId="62EB887C" w14:textId="77777777" w:rsidTr="00002304">
        <w:trPr>
          <w:trHeight w:val="310"/>
        </w:trPr>
        <w:tc>
          <w:tcPr>
            <w:tcW w:w="7020" w:type="dxa"/>
            <w:gridSpan w:val="2"/>
            <w:shd w:val="clear" w:color="auto" w:fill="FBE9ED"/>
            <w:vAlign w:val="center"/>
            <w:hideMark/>
          </w:tcPr>
          <w:p w14:paraId="0F0D6E6C"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Content</w:t>
            </w:r>
          </w:p>
        </w:tc>
        <w:tc>
          <w:tcPr>
            <w:tcW w:w="940" w:type="dxa"/>
            <w:shd w:val="clear" w:color="auto" w:fill="FBE9ED"/>
            <w:vAlign w:val="center"/>
            <w:hideMark/>
          </w:tcPr>
          <w:p w14:paraId="1151D15F"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c>
          <w:tcPr>
            <w:tcW w:w="780" w:type="dxa"/>
            <w:shd w:val="clear" w:color="auto" w:fill="FBE9ED"/>
            <w:vAlign w:val="center"/>
            <w:hideMark/>
          </w:tcPr>
          <w:p w14:paraId="0AD9DC77"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r>
      <w:tr w:rsidR="00002304" w:rsidRPr="00002304" w14:paraId="4E40280F" w14:textId="77777777" w:rsidTr="00002304">
        <w:trPr>
          <w:trHeight w:val="620"/>
        </w:trPr>
        <w:tc>
          <w:tcPr>
            <w:tcW w:w="1530" w:type="dxa"/>
            <w:shd w:val="clear" w:color="auto" w:fill="auto"/>
            <w:noWrap/>
            <w:vAlign w:val="center"/>
            <w:hideMark/>
          </w:tcPr>
          <w:p w14:paraId="00DFF34A"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Q1</w:t>
            </w:r>
          </w:p>
        </w:tc>
        <w:tc>
          <w:tcPr>
            <w:tcW w:w="5490" w:type="dxa"/>
            <w:shd w:val="clear" w:color="auto" w:fill="auto"/>
            <w:vAlign w:val="center"/>
            <w:hideMark/>
          </w:tcPr>
          <w:p w14:paraId="2A850320"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provides a variety of opportunities that support student learning and development</w:t>
            </w:r>
          </w:p>
        </w:tc>
        <w:tc>
          <w:tcPr>
            <w:tcW w:w="940" w:type="dxa"/>
            <w:shd w:val="clear" w:color="000000" w:fill="FFFFFF"/>
            <w:noWrap/>
            <w:vAlign w:val="center"/>
            <w:hideMark/>
          </w:tcPr>
          <w:p w14:paraId="4BD5A0AB"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3.46</w:t>
            </w:r>
          </w:p>
        </w:tc>
        <w:tc>
          <w:tcPr>
            <w:tcW w:w="780" w:type="dxa"/>
            <w:shd w:val="clear" w:color="000000" w:fill="FFFFFF"/>
            <w:noWrap/>
            <w:vAlign w:val="center"/>
            <w:hideMark/>
          </w:tcPr>
          <w:p w14:paraId="5D818E62"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0.474</w:t>
            </w:r>
          </w:p>
        </w:tc>
      </w:tr>
      <w:tr w:rsidR="00002304" w:rsidRPr="00002304" w14:paraId="7B8E1ADB" w14:textId="77777777" w:rsidTr="00002304">
        <w:trPr>
          <w:trHeight w:val="431"/>
        </w:trPr>
        <w:tc>
          <w:tcPr>
            <w:tcW w:w="1530" w:type="dxa"/>
            <w:shd w:val="clear" w:color="auto" w:fill="auto"/>
            <w:noWrap/>
            <w:vAlign w:val="center"/>
            <w:hideMark/>
          </w:tcPr>
          <w:p w14:paraId="0E4D94DA"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Q3</w:t>
            </w:r>
          </w:p>
        </w:tc>
        <w:tc>
          <w:tcPr>
            <w:tcW w:w="5490" w:type="dxa"/>
            <w:shd w:val="clear" w:color="auto" w:fill="auto"/>
            <w:vAlign w:val="center"/>
            <w:hideMark/>
          </w:tcPr>
          <w:p w14:paraId="51543B0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as sufficient content of his professional field</w:t>
            </w:r>
          </w:p>
        </w:tc>
        <w:tc>
          <w:tcPr>
            <w:tcW w:w="940" w:type="dxa"/>
            <w:shd w:val="clear" w:color="000000" w:fill="FFFFFF"/>
            <w:noWrap/>
            <w:vAlign w:val="center"/>
            <w:hideMark/>
          </w:tcPr>
          <w:p w14:paraId="27692821"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3.61</w:t>
            </w:r>
          </w:p>
        </w:tc>
        <w:tc>
          <w:tcPr>
            <w:tcW w:w="780" w:type="dxa"/>
            <w:shd w:val="clear" w:color="000000" w:fill="FFFFFF"/>
            <w:noWrap/>
            <w:vAlign w:val="center"/>
            <w:hideMark/>
          </w:tcPr>
          <w:p w14:paraId="0835306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0.432</w:t>
            </w:r>
          </w:p>
        </w:tc>
      </w:tr>
      <w:tr w:rsidR="00002304" w:rsidRPr="00002304" w14:paraId="60F16EE4" w14:textId="77777777" w:rsidTr="00002304">
        <w:trPr>
          <w:trHeight w:val="539"/>
        </w:trPr>
        <w:tc>
          <w:tcPr>
            <w:tcW w:w="1530" w:type="dxa"/>
            <w:shd w:val="clear" w:color="auto" w:fill="auto"/>
            <w:noWrap/>
            <w:vAlign w:val="center"/>
            <w:hideMark/>
          </w:tcPr>
          <w:p w14:paraId="15A93C0C"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Q6</w:t>
            </w:r>
          </w:p>
        </w:tc>
        <w:tc>
          <w:tcPr>
            <w:tcW w:w="5490" w:type="dxa"/>
            <w:shd w:val="clear" w:color="auto" w:fill="auto"/>
            <w:vAlign w:val="center"/>
            <w:hideMark/>
          </w:tcPr>
          <w:p w14:paraId="18714ED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plans integrated and coherent instruction to meet the learning needs of all students</w:t>
            </w:r>
          </w:p>
        </w:tc>
        <w:tc>
          <w:tcPr>
            <w:tcW w:w="940" w:type="dxa"/>
            <w:shd w:val="clear" w:color="000000" w:fill="FFFFFF"/>
            <w:noWrap/>
            <w:vAlign w:val="center"/>
            <w:hideMark/>
          </w:tcPr>
          <w:p w14:paraId="4DEA1D3E"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3.57</w:t>
            </w:r>
          </w:p>
        </w:tc>
        <w:tc>
          <w:tcPr>
            <w:tcW w:w="780" w:type="dxa"/>
            <w:shd w:val="clear" w:color="000000" w:fill="FFFFFF"/>
            <w:noWrap/>
            <w:vAlign w:val="center"/>
            <w:hideMark/>
          </w:tcPr>
          <w:p w14:paraId="2970A187"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0.483</w:t>
            </w:r>
          </w:p>
        </w:tc>
      </w:tr>
      <w:tr w:rsidR="00002304" w:rsidRPr="00002304" w14:paraId="7B31EDEC" w14:textId="77777777" w:rsidTr="00002304">
        <w:trPr>
          <w:trHeight w:val="692"/>
        </w:trPr>
        <w:tc>
          <w:tcPr>
            <w:tcW w:w="1530" w:type="dxa"/>
            <w:shd w:val="clear" w:color="auto" w:fill="auto"/>
            <w:noWrap/>
            <w:vAlign w:val="center"/>
            <w:hideMark/>
          </w:tcPr>
          <w:p w14:paraId="2937F92C"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Q7</w:t>
            </w:r>
          </w:p>
        </w:tc>
        <w:tc>
          <w:tcPr>
            <w:tcW w:w="5490" w:type="dxa"/>
            <w:shd w:val="clear" w:color="auto" w:fill="auto"/>
            <w:vAlign w:val="center"/>
            <w:hideMark/>
          </w:tcPr>
          <w:p w14:paraId="635EC661"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provides student-centered instruction that is characterized by clarity, variety, and flexibility</w:t>
            </w:r>
          </w:p>
        </w:tc>
        <w:tc>
          <w:tcPr>
            <w:tcW w:w="940" w:type="dxa"/>
            <w:shd w:val="clear" w:color="000000" w:fill="FFFFFF"/>
            <w:noWrap/>
            <w:vAlign w:val="center"/>
            <w:hideMark/>
          </w:tcPr>
          <w:p w14:paraId="45ED5652"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3.63</w:t>
            </w:r>
          </w:p>
        </w:tc>
        <w:tc>
          <w:tcPr>
            <w:tcW w:w="780" w:type="dxa"/>
            <w:shd w:val="clear" w:color="000000" w:fill="FFFFFF"/>
            <w:noWrap/>
            <w:vAlign w:val="center"/>
            <w:hideMark/>
          </w:tcPr>
          <w:p w14:paraId="3D1574E3"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0.441</w:t>
            </w:r>
          </w:p>
        </w:tc>
      </w:tr>
      <w:tr w:rsidR="00002304" w:rsidRPr="00002304" w14:paraId="1D4EE912" w14:textId="77777777" w:rsidTr="00002304">
        <w:trPr>
          <w:trHeight w:val="620"/>
        </w:trPr>
        <w:tc>
          <w:tcPr>
            <w:tcW w:w="1530" w:type="dxa"/>
            <w:shd w:val="clear" w:color="auto" w:fill="auto"/>
            <w:noWrap/>
            <w:vAlign w:val="center"/>
            <w:hideMark/>
          </w:tcPr>
          <w:p w14:paraId="45815F2F"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Q9</w:t>
            </w:r>
          </w:p>
        </w:tc>
        <w:tc>
          <w:tcPr>
            <w:tcW w:w="5490" w:type="dxa"/>
            <w:shd w:val="clear" w:color="auto" w:fill="auto"/>
            <w:vAlign w:val="center"/>
            <w:hideMark/>
          </w:tcPr>
          <w:p w14:paraId="0F2D7002"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uses a variety of activities and supporting learning resources</w:t>
            </w:r>
          </w:p>
        </w:tc>
        <w:tc>
          <w:tcPr>
            <w:tcW w:w="940" w:type="dxa"/>
            <w:shd w:val="clear" w:color="000000" w:fill="FFFFFF"/>
            <w:noWrap/>
            <w:vAlign w:val="center"/>
            <w:hideMark/>
          </w:tcPr>
          <w:p w14:paraId="5D2EBFB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3.48</w:t>
            </w:r>
          </w:p>
        </w:tc>
        <w:tc>
          <w:tcPr>
            <w:tcW w:w="780" w:type="dxa"/>
            <w:shd w:val="clear" w:color="000000" w:fill="FFFFFF"/>
            <w:noWrap/>
            <w:vAlign w:val="center"/>
            <w:hideMark/>
          </w:tcPr>
          <w:p w14:paraId="657D91CA"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0.488</w:t>
            </w:r>
          </w:p>
        </w:tc>
      </w:tr>
      <w:tr w:rsidR="00002304" w:rsidRPr="00002304" w14:paraId="635E54AF" w14:textId="77777777" w:rsidTr="00002304">
        <w:trPr>
          <w:trHeight w:val="620"/>
        </w:trPr>
        <w:tc>
          <w:tcPr>
            <w:tcW w:w="1530" w:type="dxa"/>
            <w:shd w:val="clear" w:color="auto" w:fill="auto"/>
            <w:noWrap/>
            <w:vAlign w:val="center"/>
            <w:hideMark/>
          </w:tcPr>
          <w:p w14:paraId="7750269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Q12</w:t>
            </w:r>
          </w:p>
        </w:tc>
        <w:tc>
          <w:tcPr>
            <w:tcW w:w="5490" w:type="dxa"/>
            <w:shd w:val="clear" w:color="auto" w:fill="auto"/>
            <w:vAlign w:val="center"/>
            <w:hideMark/>
          </w:tcPr>
          <w:p w14:paraId="58E53A88"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fosters successful learning experiences for all students by addressing individual differences</w:t>
            </w:r>
          </w:p>
        </w:tc>
        <w:tc>
          <w:tcPr>
            <w:tcW w:w="940" w:type="dxa"/>
            <w:shd w:val="clear" w:color="000000" w:fill="FFFFFF"/>
            <w:noWrap/>
            <w:vAlign w:val="center"/>
            <w:hideMark/>
          </w:tcPr>
          <w:p w14:paraId="6D035EED"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3.76</w:t>
            </w:r>
          </w:p>
        </w:tc>
        <w:tc>
          <w:tcPr>
            <w:tcW w:w="780" w:type="dxa"/>
            <w:shd w:val="clear" w:color="000000" w:fill="FFFFFF"/>
            <w:noWrap/>
            <w:vAlign w:val="center"/>
            <w:hideMark/>
          </w:tcPr>
          <w:p w14:paraId="355D9D0A"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0.410</w:t>
            </w:r>
          </w:p>
        </w:tc>
      </w:tr>
      <w:tr w:rsidR="00002304" w:rsidRPr="00002304" w14:paraId="49CBE450" w14:textId="77777777" w:rsidTr="00002304">
        <w:trPr>
          <w:trHeight w:val="310"/>
        </w:trPr>
        <w:tc>
          <w:tcPr>
            <w:tcW w:w="1530" w:type="dxa"/>
            <w:shd w:val="clear" w:color="auto" w:fill="auto"/>
            <w:noWrap/>
            <w:vAlign w:val="center"/>
            <w:hideMark/>
          </w:tcPr>
          <w:p w14:paraId="34E3A56D"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c>
          <w:tcPr>
            <w:tcW w:w="5490" w:type="dxa"/>
            <w:shd w:val="clear" w:color="auto" w:fill="auto"/>
            <w:vAlign w:val="center"/>
            <w:hideMark/>
          </w:tcPr>
          <w:p w14:paraId="1C4E1700"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Content Average</w:t>
            </w:r>
          </w:p>
        </w:tc>
        <w:tc>
          <w:tcPr>
            <w:tcW w:w="940" w:type="dxa"/>
            <w:shd w:val="clear" w:color="000000" w:fill="FFFFFF"/>
            <w:noWrap/>
            <w:vAlign w:val="center"/>
            <w:hideMark/>
          </w:tcPr>
          <w:p w14:paraId="7AD50AA7"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3.59</w:t>
            </w:r>
          </w:p>
        </w:tc>
        <w:tc>
          <w:tcPr>
            <w:tcW w:w="780" w:type="dxa"/>
            <w:shd w:val="clear" w:color="000000" w:fill="FFFFFF"/>
            <w:noWrap/>
            <w:vAlign w:val="center"/>
            <w:hideMark/>
          </w:tcPr>
          <w:p w14:paraId="5A06969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0.337</w:t>
            </w:r>
          </w:p>
        </w:tc>
      </w:tr>
      <w:tr w:rsidR="00002304" w:rsidRPr="00002304" w14:paraId="054521A8" w14:textId="77777777" w:rsidTr="00002304">
        <w:trPr>
          <w:trHeight w:val="310"/>
        </w:trPr>
        <w:tc>
          <w:tcPr>
            <w:tcW w:w="7020" w:type="dxa"/>
            <w:gridSpan w:val="2"/>
            <w:shd w:val="clear" w:color="auto" w:fill="FBE9ED"/>
            <w:noWrap/>
            <w:vAlign w:val="center"/>
            <w:hideMark/>
          </w:tcPr>
          <w:p w14:paraId="2E02B98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Technology</w:t>
            </w:r>
          </w:p>
        </w:tc>
        <w:tc>
          <w:tcPr>
            <w:tcW w:w="940" w:type="dxa"/>
            <w:shd w:val="clear" w:color="auto" w:fill="FBE9ED"/>
            <w:noWrap/>
            <w:vAlign w:val="center"/>
            <w:hideMark/>
          </w:tcPr>
          <w:p w14:paraId="3993B85F"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c>
          <w:tcPr>
            <w:tcW w:w="780" w:type="dxa"/>
            <w:shd w:val="clear" w:color="auto" w:fill="FBE9ED"/>
            <w:noWrap/>
            <w:vAlign w:val="center"/>
            <w:hideMark/>
          </w:tcPr>
          <w:p w14:paraId="7314EFEC"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r>
      <w:tr w:rsidR="00002304" w:rsidRPr="00002304" w14:paraId="169E09A6" w14:textId="77777777" w:rsidTr="00002304">
        <w:trPr>
          <w:trHeight w:val="620"/>
        </w:trPr>
        <w:tc>
          <w:tcPr>
            <w:tcW w:w="1530" w:type="dxa"/>
            <w:shd w:val="clear" w:color="auto" w:fill="auto"/>
            <w:noWrap/>
            <w:vAlign w:val="center"/>
            <w:hideMark/>
          </w:tcPr>
          <w:p w14:paraId="4828D351"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Q8</w:t>
            </w:r>
          </w:p>
        </w:tc>
        <w:tc>
          <w:tcPr>
            <w:tcW w:w="5490" w:type="dxa"/>
            <w:shd w:val="clear" w:color="auto" w:fill="auto"/>
            <w:vAlign w:val="center"/>
            <w:hideMark/>
          </w:tcPr>
          <w:p w14:paraId="613FA77C"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employs technology to support student learning effectively</w:t>
            </w:r>
          </w:p>
        </w:tc>
        <w:tc>
          <w:tcPr>
            <w:tcW w:w="940" w:type="dxa"/>
            <w:shd w:val="clear" w:color="000000" w:fill="FFFFFF"/>
            <w:noWrap/>
            <w:vAlign w:val="center"/>
            <w:hideMark/>
          </w:tcPr>
          <w:p w14:paraId="620930D0"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3.60</w:t>
            </w:r>
          </w:p>
        </w:tc>
        <w:tc>
          <w:tcPr>
            <w:tcW w:w="780" w:type="dxa"/>
            <w:shd w:val="clear" w:color="000000" w:fill="FFFFFF"/>
            <w:noWrap/>
            <w:vAlign w:val="center"/>
            <w:hideMark/>
          </w:tcPr>
          <w:p w14:paraId="15A28391"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0.447</w:t>
            </w:r>
          </w:p>
        </w:tc>
      </w:tr>
      <w:tr w:rsidR="00002304" w:rsidRPr="00002304" w14:paraId="197BAEAE" w14:textId="77777777" w:rsidTr="00002304">
        <w:trPr>
          <w:trHeight w:val="310"/>
        </w:trPr>
        <w:tc>
          <w:tcPr>
            <w:tcW w:w="7020" w:type="dxa"/>
            <w:gridSpan w:val="2"/>
            <w:shd w:val="clear" w:color="auto" w:fill="FBE9ED"/>
            <w:noWrap/>
            <w:vAlign w:val="center"/>
            <w:hideMark/>
          </w:tcPr>
          <w:p w14:paraId="47E4F315"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Assessments</w:t>
            </w:r>
          </w:p>
        </w:tc>
        <w:tc>
          <w:tcPr>
            <w:tcW w:w="940" w:type="dxa"/>
            <w:shd w:val="clear" w:color="auto" w:fill="FBE9ED"/>
            <w:noWrap/>
            <w:vAlign w:val="center"/>
            <w:hideMark/>
          </w:tcPr>
          <w:p w14:paraId="354E34F0"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c>
          <w:tcPr>
            <w:tcW w:w="780" w:type="dxa"/>
            <w:shd w:val="clear" w:color="auto" w:fill="FBE9ED"/>
            <w:noWrap/>
            <w:vAlign w:val="center"/>
            <w:hideMark/>
          </w:tcPr>
          <w:p w14:paraId="14519988"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r>
      <w:tr w:rsidR="00002304" w:rsidRPr="00002304" w14:paraId="38C6ED3F" w14:textId="77777777" w:rsidTr="00002304">
        <w:trPr>
          <w:trHeight w:val="575"/>
        </w:trPr>
        <w:tc>
          <w:tcPr>
            <w:tcW w:w="1530" w:type="dxa"/>
            <w:shd w:val="clear" w:color="auto" w:fill="auto"/>
            <w:noWrap/>
            <w:vAlign w:val="center"/>
            <w:hideMark/>
          </w:tcPr>
          <w:p w14:paraId="38E90C7F"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Q2</w:t>
            </w:r>
          </w:p>
        </w:tc>
        <w:tc>
          <w:tcPr>
            <w:tcW w:w="5490" w:type="dxa"/>
            <w:shd w:val="clear" w:color="auto" w:fill="auto"/>
            <w:vAlign w:val="center"/>
            <w:hideMark/>
          </w:tcPr>
          <w:p w14:paraId="5F914252"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establishes a classroom environment of respect and support that provides a culture for learning</w:t>
            </w:r>
          </w:p>
        </w:tc>
        <w:tc>
          <w:tcPr>
            <w:tcW w:w="940" w:type="dxa"/>
            <w:shd w:val="clear" w:color="000000" w:fill="FFFFFF"/>
            <w:noWrap/>
            <w:vAlign w:val="center"/>
            <w:hideMark/>
          </w:tcPr>
          <w:p w14:paraId="62AA29FD"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3.91</w:t>
            </w:r>
          </w:p>
        </w:tc>
        <w:tc>
          <w:tcPr>
            <w:tcW w:w="780" w:type="dxa"/>
            <w:shd w:val="clear" w:color="000000" w:fill="FFFFFF"/>
            <w:noWrap/>
            <w:vAlign w:val="center"/>
            <w:hideMark/>
          </w:tcPr>
          <w:p w14:paraId="3519C5D3"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0.250</w:t>
            </w:r>
          </w:p>
        </w:tc>
      </w:tr>
      <w:tr w:rsidR="00002304" w:rsidRPr="00002304" w14:paraId="6BA3CA63" w14:textId="77777777" w:rsidTr="00002304">
        <w:trPr>
          <w:trHeight w:val="530"/>
        </w:trPr>
        <w:tc>
          <w:tcPr>
            <w:tcW w:w="1530" w:type="dxa"/>
            <w:shd w:val="clear" w:color="auto" w:fill="auto"/>
            <w:noWrap/>
            <w:vAlign w:val="center"/>
            <w:hideMark/>
          </w:tcPr>
          <w:p w14:paraId="4288493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Q4</w:t>
            </w:r>
          </w:p>
        </w:tc>
        <w:tc>
          <w:tcPr>
            <w:tcW w:w="5490" w:type="dxa"/>
            <w:shd w:val="clear" w:color="auto" w:fill="auto"/>
            <w:vAlign w:val="center"/>
            <w:hideMark/>
          </w:tcPr>
          <w:p w14:paraId="016D1607"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motivates learners and engage them in critical thinking by teaching a variety of perspectives and concepts</w:t>
            </w:r>
          </w:p>
        </w:tc>
        <w:tc>
          <w:tcPr>
            <w:tcW w:w="940" w:type="dxa"/>
            <w:shd w:val="clear" w:color="000000" w:fill="FFFFFF"/>
            <w:noWrap/>
            <w:vAlign w:val="center"/>
            <w:hideMark/>
          </w:tcPr>
          <w:p w14:paraId="50F2BE9E"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3.46</w:t>
            </w:r>
          </w:p>
        </w:tc>
        <w:tc>
          <w:tcPr>
            <w:tcW w:w="780" w:type="dxa"/>
            <w:shd w:val="clear" w:color="000000" w:fill="FFFFFF"/>
            <w:noWrap/>
            <w:vAlign w:val="center"/>
            <w:hideMark/>
          </w:tcPr>
          <w:p w14:paraId="0B879675"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0.487</w:t>
            </w:r>
          </w:p>
        </w:tc>
      </w:tr>
      <w:tr w:rsidR="00002304" w:rsidRPr="00002304" w14:paraId="56E50317" w14:textId="77777777" w:rsidTr="00002304">
        <w:trPr>
          <w:trHeight w:val="930"/>
        </w:trPr>
        <w:tc>
          <w:tcPr>
            <w:tcW w:w="1530" w:type="dxa"/>
            <w:shd w:val="clear" w:color="auto" w:fill="auto"/>
            <w:noWrap/>
            <w:vAlign w:val="center"/>
            <w:hideMark/>
          </w:tcPr>
          <w:p w14:paraId="05982789"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Q5</w:t>
            </w:r>
          </w:p>
        </w:tc>
        <w:tc>
          <w:tcPr>
            <w:tcW w:w="5490" w:type="dxa"/>
            <w:shd w:val="clear" w:color="auto" w:fill="auto"/>
            <w:vAlign w:val="center"/>
            <w:hideMark/>
          </w:tcPr>
          <w:p w14:paraId="3931781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engages in assessment activities and use the data for instructional decision making and student improvement</w:t>
            </w:r>
          </w:p>
        </w:tc>
        <w:tc>
          <w:tcPr>
            <w:tcW w:w="940" w:type="dxa"/>
            <w:shd w:val="clear" w:color="000000" w:fill="FFFFFF"/>
            <w:noWrap/>
            <w:vAlign w:val="center"/>
            <w:hideMark/>
          </w:tcPr>
          <w:p w14:paraId="39D871C8"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3.41</w:t>
            </w:r>
          </w:p>
        </w:tc>
        <w:tc>
          <w:tcPr>
            <w:tcW w:w="780" w:type="dxa"/>
            <w:shd w:val="clear" w:color="000000" w:fill="FFFFFF"/>
            <w:noWrap/>
            <w:vAlign w:val="center"/>
            <w:hideMark/>
          </w:tcPr>
          <w:p w14:paraId="3F91C951"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0.555</w:t>
            </w:r>
          </w:p>
        </w:tc>
      </w:tr>
      <w:tr w:rsidR="00002304" w:rsidRPr="00002304" w14:paraId="67A5DDED" w14:textId="77777777" w:rsidTr="00002304">
        <w:trPr>
          <w:trHeight w:val="575"/>
        </w:trPr>
        <w:tc>
          <w:tcPr>
            <w:tcW w:w="1530" w:type="dxa"/>
            <w:shd w:val="clear" w:color="auto" w:fill="auto"/>
            <w:noWrap/>
            <w:vAlign w:val="center"/>
            <w:hideMark/>
          </w:tcPr>
          <w:p w14:paraId="2AB45AF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Q10</w:t>
            </w:r>
          </w:p>
        </w:tc>
        <w:tc>
          <w:tcPr>
            <w:tcW w:w="5490" w:type="dxa"/>
            <w:shd w:val="clear" w:color="auto" w:fill="auto"/>
            <w:vAlign w:val="center"/>
            <w:hideMark/>
          </w:tcPr>
          <w:p w14:paraId="6412150F"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prepares and documents all types of assessment</w:t>
            </w:r>
          </w:p>
        </w:tc>
        <w:tc>
          <w:tcPr>
            <w:tcW w:w="940" w:type="dxa"/>
            <w:shd w:val="clear" w:color="000000" w:fill="FFFFFF"/>
            <w:noWrap/>
            <w:vAlign w:val="center"/>
            <w:hideMark/>
          </w:tcPr>
          <w:p w14:paraId="24BED929"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3.31</w:t>
            </w:r>
          </w:p>
        </w:tc>
        <w:tc>
          <w:tcPr>
            <w:tcW w:w="780" w:type="dxa"/>
            <w:shd w:val="clear" w:color="000000" w:fill="FFFFFF"/>
            <w:noWrap/>
            <w:vAlign w:val="center"/>
            <w:hideMark/>
          </w:tcPr>
          <w:p w14:paraId="489DC546"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0.566</w:t>
            </w:r>
          </w:p>
        </w:tc>
      </w:tr>
      <w:tr w:rsidR="00002304" w:rsidRPr="00002304" w14:paraId="054C97CC" w14:textId="77777777" w:rsidTr="00002304">
        <w:trPr>
          <w:trHeight w:val="310"/>
        </w:trPr>
        <w:tc>
          <w:tcPr>
            <w:tcW w:w="1530" w:type="dxa"/>
            <w:shd w:val="clear" w:color="auto" w:fill="auto"/>
            <w:noWrap/>
            <w:vAlign w:val="center"/>
            <w:hideMark/>
          </w:tcPr>
          <w:p w14:paraId="613FC295"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Q11</w:t>
            </w:r>
          </w:p>
        </w:tc>
        <w:tc>
          <w:tcPr>
            <w:tcW w:w="5490" w:type="dxa"/>
            <w:shd w:val="clear" w:color="auto" w:fill="auto"/>
            <w:vAlign w:val="center"/>
            <w:hideMark/>
          </w:tcPr>
          <w:p w14:paraId="6618C723"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The teacher marks students’ work regularly</w:t>
            </w:r>
          </w:p>
        </w:tc>
        <w:tc>
          <w:tcPr>
            <w:tcW w:w="940" w:type="dxa"/>
            <w:shd w:val="clear" w:color="000000" w:fill="FFFFFF"/>
            <w:noWrap/>
            <w:vAlign w:val="center"/>
            <w:hideMark/>
          </w:tcPr>
          <w:p w14:paraId="5F9C70F7"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3.37</w:t>
            </w:r>
          </w:p>
        </w:tc>
        <w:tc>
          <w:tcPr>
            <w:tcW w:w="780" w:type="dxa"/>
            <w:shd w:val="clear" w:color="000000" w:fill="FFFFFF"/>
            <w:noWrap/>
            <w:vAlign w:val="center"/>
            <w:hideMark/>
          </w:tcPr>
          <w:p w14:paraId="0FA6991D"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0.582</w:t>
            </w:r>
          </w:p>
        </w:tc>
      </w:tr>
      <w:tr w:rsidR="00002304" w:rsidRPr="00002304" w14:paraId="75731349" w14:textId="77777777" w:rsidTr="00002304">
        <w:trPr>
          <w:trHeight w:val="310"/>
        </w:trPr>
        <w:tc>
          <w:tcPr>
            <w:tcW w:w="1530" w:type="dxa"/>
            <w:shd w:val="clear" w:color="auto" w:fill="auto"/>
            <w:noWrap/>
            <w:vAlign w:val="center"/>
            <w:hideMark/>
          </w:tcPr>
          <w:p w14:paraId="666831AB"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c>
          <w:tcPr>
            <w:tcW w:w="5490" w:type="dxa"/>
            <w:shd w:val="clear" w:color="auto" w:fill="auto"/>
            <w:vAlign w:val="center"/>
            <w:hideMark/>
          </w:tcPr>
          <w:p w14:paraId="46464EAD"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Assessment Average</w:t>
            </w:r>
          </w:p>
        </w:tc>
        <w:tc>
          <w:tcPr>
            <w:tcW w:w="940" w:type="dxa"/>
            <w:shd w:val="clear" w:color="000000" w:fill="FFFFFF"/>
            <w:noWrap/>
            <w:vAlign w:val="center"/>
            <w:hideMark/>
          </w:tcPr>
          <w:p w14:paraId="12452FB9"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3.49</w:t>
            </w:r>
          </w:p>
        </w:tc>
        <w:tc>
          <w:tcPr>
            <w:tcW w:w="780" w:type="dxa"/>
            <w:shd w:val="clear" w:color="000000" w:fill="FFFFFF"/>
            <w:noWrap/>
            <w:vAlign w:val="center"/>
            <w:hideMark/>
          </w:tcPr>
          <w:p w14:paraId="03447CC4"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0.372</w:t>
            </w:r>
          </w:p>
        </w:tc>
      </w:tr>
      <w:tr w:rsidR="00002304" w:rsidRPr="00002304" w14:paraId="26D3E8C4" w14:textId="77777777" w:rsidTr="00002304">
        <w:trPr>
          <w:trHeight w:val="310"/>
        </w:trPr>
        <w:tc>
          <w:tcPr>
            <w:tcW w:w="7020" w:type="dxa"/>
            <w:gridSpan w:val="2"/>
            <w:shd w:val="clear" w:color="auto" w:fill="FBE9ED"/>
            <w:noWrap/>
            <w:vAlign w:val="center"/>
            <w:hideMark/>
          </w:tcPr>
          <w:p w14:paraId="5AE15130" w14:textId="609D4212"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Overall Average</w:t>
            </w:r>
          </w:p>
        </w:tc>
        <w:tc>
          <w:tcPr>
            <w:tcW w:w="940" w:type="dxa"/>
            <w:shd w:val="clear" w:color="auto" w:fill="FBE9ED"/>
            <w:noWrap/>
            <w:vAlign w:val="center"/>
            <w:hideMark/>
          </w:tcPr>
          <w:p w14:paraId="10F47E59"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3.55</w:t>
            </w:r>
          </w:p>
        </w:tc>
        <w:tc>
          <w:tcPr>
            <w:tcW w:w="780" w:type="dxa"/>
            <w:shd w:val="clear" w:color="auto" w:fill="FBE9ED"/>
            <w:noWrap/>
            <w:vAlign w:val="center"/>
            <w:hideMark/>
          </w:tcPr>
          <w:p w14:paraId="0E9FE2FE"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0.318</w:t>
            </w:r>
          </w:p>
        </w:tc>
      </w:tr>
      <w:tr w:rsidR="00002304" w:rsidRPr="00002304" w14:paraId="7191AB00" w14:textId="77777777" w:rsidTr="00002304">
        <w:trPr>
          <w:trHeight w:val="310"/>
        </w:trPr>
        <w:tc>
          <w:tcPr>
            <w:tcW w:w="7020" w:type="dxa"/>
            <w:gridSpan w:val="2"/>
            <w:shd w:val="clear" w:color="auto" w:fill="FBE9ED"/>
            <w:noWrap/>
            <w:vAlign w:val="center"/>
            <w:hideMark/>
          </w:tcPr>
          <w:p w14:paraId="4193368D" w14:textId="0BFC87A8"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Overall Mean / 100</w:t>
            </w:r>
          </w:p>
        </w:tc>
        <w:tc>
          <w:tcPr>
            <w:tcW w:w="940" w:type="dxa"/>
            <w:shd w:val="clear" w:color="auto" w:fill="FBE9ED"/>
            <w:noWrap/>
            <w:vAlign w:val="center"/>
            <w:hideMark/>
          </w:tcPr>
          <w:p w14:paraId="47A09E28"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88.72</w:t>
            </w:r>
          </w:p>
        </w:tc>
        <w:tc>
          <w:tcPr>
            <w:tcW w:w="780" w:type="dxa"/>
            <w:shd w:val="clear" w:color="auto" w:fill="FBE9ED"/>
            <w:noWrap/>
            <w:vAlign w:val="center"/>
            <w:hideMark/>
          </w:tcPr>
          <w:p w14:paraId="77E043B0" w14:textId="77777777" w:rsidR="00002304" w:rsidRPr="00002304" w:rsidRDefault="00002304" w:rsidP="00002304">
            <w:pPr>
              <w:pStyle w:val="NoSpacing"/>
              <w:rPr>
                <w:rFonts w:asciiTheme="majorBidi" w:hAnsiTheme="majorBidi" w:cstheme="majorBidi"/>
              </w:rPr>
            </w:pPr>
            <w:r w:rsidRPr="00002304">
              <w:rPr>
                <w:rFonts w:asciiTheme="majorBidi" w:hAnsiTheme="majorBidi" w:cstheme="majorBidi"/>
              </w:rPr>
              <w:t> </w:t>
            </w:r>
          </w:p>
        </w:tc>
      </w:tr>
    </w:tbl>
    <w:p w14:paraId="22E183FA" w14:textId="77777777" w:rsidR="00701B0E" w:rsidRDefault="00701B0E" w:rsidP="00DA051A">
      <w:pPr>
        <w:rPr>
          <w:rFonts w:asciiTheme="majorBidi" w:hAnsiTheme="majorBidi" w:cstheme="majorBidi"/>
          <w:rtl/>
          <w:lang w:bidi="ar-QA"/>
        </w:rPr>
      </w:pPr>
    </w:p>
    <w:p w14:paraId="6EBE91AE" w14:textId="77777777" w:rsidR="00725DDE" w:rsidRDefault="00725DDE" w:rsidP="00002304">
      <w:pPr>
        <w:rPr>
          <w:rFonts w:asciiTheme="majorBidi" w:hAnsiTheme="majorBidi" w:cstheme="majorBidi"/>
          <w:sz w:val="24"/>
          <w:szCs w:val="24"/>
          <w:lang w:bidi="ar-QA"/>
        </w:rPr>
      </w:pPr>
    </w:p>
    <w:p w14:paraId="3A6B40A6" w14:textId="15295C17" w:rsidR="00002304" w:rsidRPr="00002304" w:rsidRDefault="00002304" w:rsidP="00002304">
      <w:pPr>
        <w:rPr>
          <w:rFonts w:asciiTheme="majorBidi" w:hAnsiTheme="majorBidi" w:cstheme="majorBidi"/>
          <w:sz w:val="24"/>
          <w:szCs w:val="24"/>
          <w:lang w:bidi="ar-QA"/>
        </w:rPr>
      </w:pPr>
      <w:r w:rsidRPr="00002304">
        <w:rPr>
          <w:rFonts w:asciiTheme="majorBidi" w:hAnsiTheme="majorBidi" w:cstheme="majorBidi"/>
          <w:sz w:val="24"/>
          <w:szCs w:val="24"/>
          <w:lang w:bidi="ar-QA"/>
        </w:rPr>
        <w:t>Table</w:t>
      </w:r>
      <w:r w:rsidRPr="00725DDE">
        <w:rPr>
          <w:rFonts w:asciiTheme="majorBidi" w:hAnsiTheme="majorBidi" w:cstheme="majorBidi"/>
          <w:sz w:val="24"/>
          <w:szCs w:val="24"/>
          <w:lang w:bidi="ar-QA"/>
        </w:rPr>
        <w:t xml:space="preserve"> (2) </w:t>
      </w:r>
      <w:r w:rsidRPr="00002304">
        <w:rPr>
          <w:rFonts w:asciiTheme="majorBidi" w:hAnsiTheme="majorBidi" w:cstheme="majorBidi"/>
          <w:sz w:val="24"/>
          <w:szCs w:val="24"/>
          <w:lang w:bidi="ar-QA"/>
        </w:rPr>
        <w:t xml:space="preserve"> presents a summary of evaluations collected about </w:t>
      </w:r>
      <w:r w:rsidRPr="00725DDE">
        <w:rPr>
          <w:rFonts w:asciiTheme="majorBidi" w:hAnsiTheme="majorBidi" w:cstheme="majorBidi"/>
          <w:sz w:val="24"/>
          <w:szCs w:val="24"/>
          <w:lang w:bidi="ar-QA"/>
        </w:rPr>
        <w:t>completer</w:t>
      </w:r>
      <w:r w:rsidRPr="00002304">
        <w:rPr>
          <w:rFonts w:asciiTheme="majorBidi" w:hAnsiTheme="majorBidi" w:cstheme="majorBidi"/>
          <w:sz w:val="24"/>
          <w:szCs w:val="24"/>
          <w:lang w:bidi="ar-QA"/>
        </w:rPr>
        <w:t>s' performance across various domains, including content, technology use, and assessments, based on multiple responses to a questionnaire. It shows the mean scores (Mean) and standard deviations (S. D) for each question, as well as averages for each section and an overall average.</w:t>
      </w:r>
    </w:p>
    <w:p w14:paraId="3F9BFC78" w14:textId="77777777" w:rsidR="00002304" w:rsidRPr="00002304" w:rsidRDefault="00002304" w:rsidP="00002304">
      <w:pPr>
        <w:rPr>
          <w:rFonts w:asciiTheme="majorBidi" w:hAnsiTheme="majorBidi" w:cstheme="majorBidi"/>
          <w:b/>
          <w:bCs/>
          <w:sz w:val="24"/>
          <w:szCs w:val="24"/>
          <w:lang w:bidi="ar-QA"/>
        </w:rPr>
      </w:pPr>
      <w:r w:rsidRPr="00002304">
        <w:rPr>
          <w:rFonts w:asciiTheme="majorBidi" w:hAnsiTheme="majorBidi" w:cstheme="majorBidi"/>
          <w:b/>
          <w:bCs/>
          <w:sz w:val="24"/>
          <w:szCs w:val="24"/>
          <w:lang w:bidi="ar-QA"/>
        </w:rPr>
        <w:t>Key Observations:</w:t>
      </w:r>
    </w:p>
    <w:p w14:paraId="5E314B1A" w14:textId="77777777" w:rsidR="00002304" w:rsidRPr="00002304" w:rsidRDefault="00002304" w:rsidP="00002304">
      <w:pPr>
        <w:numPr>
          <w:ilvl w:val="0"/>
          <w:numId w:val="1"/>
        </w:numPr>
        <w:rPr>
          <w:rFonts w:asciiTheme="majorBidi" w:hAnsiTheme="majorBidi" w:cstheme="majorBidi"/>
          <w:sz w:val="24"/>
          <w:szCs w:val="24"/>
          <w:lang w:bidi="ar-QA"/>
        </w:rPr>
      </w:pPr>
      <w:r w:rsidRPr="00002304">
        <w:rPr>
          <w:rFonts w:asciiTheme="majorBidi" w:hAnsiTheme="majorBidi" w:cstheme="majorBidi"/>
          <w:b/>
          <w:bCs/>
          <w:sz w:val="24"/>
          <w:szCs w:val="24"/>
          <w:lang w:bidi="ar-QA"/>
        </w:rPr>
        <w:t>Content</w:t>
      </w:r>
      <w:r w:rsidRPr="00002304">
        <w:rPr>
          <w:rFonts w:asciiTheme="majorBidi" w:hAnsiTheme="majorBidi" w:cstheme="majorBidi"/>
          <w:sz w:val="24"/>
          <w:szCs w:val="24"/>
          <w:lang w:bidi="ar-QA"/>
        </w:rPr>
        <w:t>: There's a focus on providing diverse learning opportunities and meeting the needs of all students. Teachers plan integrated instruction and use a variety of activities. Question Q12, addressing the adaptation to individual differences among students, received the highest rating (3.76), indicating a particular strength in this area.</w:t>
      </w:r>
    </w:p>
    <w:p w14:paraId="241B178A" w14:textId="77777777" w:rsidR="00002304" w:rsidRPr="00002304" w:rsidRDefault="00002304" w:rsidP="00002304">
      <w:pPr>
        <w:numPr>
          <w:ilvl w:val="0"/>
          <w:numId w:val="1"/>
        </w:numPr>
        <w:rPr>
          <w:rFonts w:asciiTheme="majorBidi" w:hAnsiTheme="majorBidi" w:cstheme="majorBidi"/>
          <w:sz w:val="24"/>
          <w:szCs w:val="24"/>
          <w:lang w:bidi="ar-QA"/>
        </w:rPr>
      </w:pPr>
      <w:r w:rsidRPr="00002304">
        <w:rPr>
          <w:rFonts w:asciiTheme="majorBidi" w:hAnsiTheme="majorBidi" w:cstheme="majorBidi"/>
          <w:b/>
          <w:bCs/>
          <w:sz w:val="24"/>
          <w:szCs w:val="24"/>
          <w:lang w:bidi="ar-QA"/>
        </w:rPr>
        <w:t>Technology</w:t>
      </w:r>
      <w:r w:rsidRPr="00002304">
        <w:rPr>
          <w:rFonts w:asciiTheme="majorBidi" w:hAnsiTheme="majorBidi" w:cstheme="majorBidi"/>
          <w:sz w:val="24"/>
          <w:szCs w:val="24"/>
          <w:lang w:bidi="ar-QA"/>
        </w:rPr>
        <w:t>: The use of technology to support learning is positively rated (3.60), reflecting effective integration of technology into the teaching process.</w:t>
      </w:r>
    </w:p>
    <w:p w14:paraId="3E62BC9C" w14:textId="77777777" w:rsidR="00002304" w:rsidRPr="00002304" w:rsidRDefault="00002304" w:rsidP="00002304">
      <w:pPr>
        <w:numPr>
          <w:ilvl w:val="0"/>
          <w:numId w:val="1"/>
        </w:numPr>
        <w:rPr>
          <w:rFonts w:asciiTheme="majorBidi" w:hAnsiTheme="majorBidi" w:cstheme="majorBidi"/>
          <w:sz w:val="24"/>
          <w:szCs w:val="24"/>
          <w:lang w:bidi="ar-QA"/>
        </w:rPr>
      </w:pPr>
      <w:r w:rsidRPr="00002304">
        <w:rPr>
          <w:rFonts w:asciiTheme="majorBidi" w:hAnsiTheme="majorBidi" w:cstheme="majorBidi"/>
          <w:b/>
          <w:bCs/>
          <w:sz w:val="24"/>
          <w:szCs w:val="24"/>
          <w:lang w:bidi="ar-QA"/>
        </w:rPr>
        <w:t>Assessments</w:t>
      </w:r>
      <w:r w:rsidRPr="00002304">
        <w:rPr>
          <w:rFonts w:asciiTheme="majorBidi" w:hAnsiTheme="majorBidi" w:cstheme="majorBidi"/>
          <w:sz w:val="24"/>
          <w:szCs w:val="24"/>
          <w:lang w:bidi="ar-QA"/>
        </w:rPr>
        <w:t>: Ratings vary from motivating learners and engaging them in critical thinking with a variety of perspectives and concepts to using data for instructional decision-making and student improvement. Question Q2, related to establishing a respectful and supportive classroom environment, scored the highest (3.91), highlighting the importance of a positive learning environment.</w:t>
      </w:r>
    </w:p>
    <w:p w14:paraId="6CEA7E57" w14:textId="77777777" w:rsidR="00002304" w:rsidRPr="00002304" w:rsidRDefault="00002304" w:rsidP="00002304">
      <w:pPr>
        <w:numPr>
          <w:ilvl w:val="0"/>
          <w:numId w:val="1"/>
        </w:numPr>
        <w:rPr>
          <w:rFonts w:asciiTheme="majorBidi" w:hAnsiTheme="majorBidi" w:cstheme="majorBidi"/>
          <w:sz w:val="24"/>
          <w:szCs w:val="24"/>
          <w:lang w:bidi="ar-QA"/>
        </w:rPr>
      </w:pPr>
      <w:r w:rsidRPr="00002304">
        <w:rPr>
          <w:rFonts w:asciiTheme="majorBidi" w:hAnsiTheme="majorBidi" w:cstheme="majorBidi"/>
          <w:b/>
          <w:bCs/>
          <w:sz w:val="24"/>
          <w:szCs w:val="24"/>
          <w:lang w:bidi="ar-QA"/>
        </w:rPr>
        <w:t>Overall Average</w:t>
      </w:r>
      <w:r w:rsidRPr="00002304">
        <w:rPr>
          <w:rFonts w:asciiTheme="majorBidi" w:hAnsiTheme="majorBidi" w:cstheme="majorBidi"/>
          <w:sz w:val="24"/>
          <w:szCs w:val="24"/>
          <w:lang w:bidi="ar-QA"/>
        </w:rPr>
        <w:t xml:space="preserve"> (3.55) and </w:t>
      </w:r>
      <w:r w:rsidRPr="00002304">
        <w:rPr>
          <w:rFonts w:asciiTheme="majorBidi" w:hAnsiTheme="majorBidi" w:cstheme="majorBidi"/>
          <w:b/>
          <w:bCs/>
          <w:sz w:val="24"/>
          <w:szCs w:val="24"/>
          <w:lang w:bidi="ar-QA"/>
        </w:rPr>
        <w:t>Overall Mean / 100</w:t>
      </w:r>
      <w:r w:rsidRPr="00002304">
        <w:rPr>
          <w:rFonts w:asciiTheme="majorBidi" w:hAnsiTheme="majorBidi" w:cstheme="majorBidi"/>
          <w:sz w:val="24"/>
          <w:szCs w:val="24"/>
          <w:lang w:bidi="ar-QA"/>
        </w:rPr>
        <w:t xml:space="preserve"> (88.72) indicate generally good performance across all evaluated areas.</w:t>
      </w:r>
    </w:p>
    <w:p w14:paraId="7AFDCF5B" w14:textId="77777777" w:rsidR="00002304" w:rsidRPr="00002304" w:rsidRDefault="00002304" w:rsidP="00002304">
      <w:pPr>
        <w:rPr>
          <w:rFonts w:asciiTheme="majorBidi" w:hAnsiTheme="majorBidi" w:cstheme="majorBidi"/>
          <w:b/>
          <w:bCs/>
          <w:sz w:val="24"/>
          <w:szCs w:val="24"/>
          <w:lang w:bidi="ar-QA"/>
        </w:rPr>
      </w:pPr>
      <w:r w:rsidRPr="00002304">
        <w:rPr>
          <w:rFonts w:asciiTheme="majorBidi" w:hAnsiTheme="majorBidi" w:cstheme="majorBidi"/>
          <w:b/>
          <w:bCs/>
          <w:sz w:val="24"/>
          <w:szCs w:val="24"/>
          <w:lang w:bidi="ar-QA"/>
        </w:rPr>
        <w:t>Conclusions:</w:t>
      </w:r>
    </w:p>
    <w:p w14:paraId="7608CAB8" w14:textId="77777777" w:rsidR="00002304" w:rsidRPr="00002304" w:rsidRDefault="00002304" w:rsidP="00002304">
      <w:pPr>
        <w:numPr>
          <w:ilvl w:val="0"/>
          <w:numId w:val="2"/>
        </w:numPr>
        <w:rPr>
          <w:rFonts w:asciiTheme="majorBidi" w:hAnsiTheme="majorBidi" w:cstheme="majorBidi"/>
          <w:sz w:val="24"/>
          <w:szCs w:val="24"/>
          <w:lang w:bidi="ar-QA"/>
        </w:rPr>
      </w:pPr>
      <w:r w:rsidRPr="00002304">
        <w:rPr>
          <w:rFonts w:asciiTheme="majorBidi" w:hAnsiTheme="majorBidi" w:cstheme="majorBidi"/>
          <w:b/>
          <w:bCs/>
          <w:sz w:val="24"/>
          <w:szCs w:val="24"/>
          <w:lang w:bidi="ar-QA"/>
        </w:rPr>
        <w:t>Major Strength</w:t>
      </w:r>
      <w:r w:rsidRPr="00002304">
        <w:rPr>
          <w:rFonts w:asciiTheme="majorBidi" w:hAnsiTheme="majorBidi" w:cstheme="majorBidi"/>
          <w:sz w:val="24"/>
          <w:szCs w:val="24"/>
          <w:lang w:bidi="ar-QA"/>
        </w:rPr>
        <w:t>: The ability to create a supportive and respectful learning environment and address individual differences among students stands out.</w:t>
      </w:r>
    </w:p>
    <w:p w14:paraId="4A55EE01" w14:textId="77777777" w:rsidR="00002304" w:rsidRPr="00002304" w:rsidRDefault="00002304" w:rsidP="00002304">
      <w:pPr>
        <w:numPr>
          <w:ilvl w:val="0"/>
          <w:numId w:val="2"/>
        </w:numPr>
        <w:rPr>
          <w:rFonts w:asciiTheme="majorBidi" w:hAnsiTheme="majorBidi" w:cstheme="majorBidi"/>
          <w:sz w:val="24"/>
          <w:szCs w:val="24"/>
          <w:lang w:bidi="ar-QA"/>
        </w:rPr>
      </w:pPr>
      <w:r w:rsidRPr="00002304">
        <w:rPr>
          <w:rFonts w:asciiTheme="majorBidi" w:hAnsiTheme="majorBidi" w:cstheme="majorBidi"/>
          <w:b/>
          <w:bCs/>
          <w:sz w:val="24"/>
          <w:szCs w:val="24"/>
          <w:lang w:bidi="ar-QA"/>
        </w:rPr>
        <w:t>Areas for Improvement</w:t>
      </w:r>
      <w:r w:rsidRPr="00002304">
        <w:rPr>
          <w:rFonts w:asciiTheme="majorBidi" w:hAnsiTheme="majorBidi" w:cstheme="majorBidi"/>
          <w:sz w:val="24"/>
          <w:szCs w:val="24"/>
          <w:lang w:bidi="ar-QA"/>
        </w:rPr>
        <w:t>: While the evaluations generally show good performance, there is room for improvement in engaging with students and using data for educational decisions, as evidenced by the relatively lower ratings in Q10 and Q11.</w:t>
      </w:r>
    </w:p>
    <w:p w14:paraId="5D986B43" w14:textId="77777777" w:rsidR="00002304" w:rsidRPr="00725DDE" w:rsidRDefault="00002304" w:rsidP="00002304">
      <w:pPr>
        <w:numPr>
          <w:ilvl w:val="0"/>
          <w:numId w:val="2"/>
        </w:numPr>
        <w:rPr>
          <w:rFonts w:asciiTheme="majorBidi" w:hAnsiTheme="majorBidi" w:cstheme="majorBidi"/>
          <w:sz w:val="24"/>
          <w:szCs w:val="24"/>
          <w:lang w:bidi="ar-QA"/>
        </w:rPr>
      </w:pPr>
      <w:r w:rsidRPr="00002304">
        <w:rPr>
          <w:rFonts w:asciiTheme="majorBidi" w:hAnsiTheme="majorBidi" w:cstheme="majorBidi"/>
          <w:b/>
          <w:bCs/>
          <w:sz w:val="24"/>
          <w:szCs w:val="24"/>
          <w:lang w:bidi="ar-QA"/>
        </w:rPr>
        <w:t>Technological Integration</w:t>
      </w:r>
      <w:r w:rsidRPr="00002304">
        <w:rPr>
          <w:rFonts w:asciiTheme="majorBidi" w:hAnsiTheme="majorBidi" w:cstheme="majorBidi"/>
          <w:sz w:val="24"/>
          <w:szCs w:val="24"/>
          <w:lang w:bidi="ar-QA"/>
        </w:rPr>
        <w:t xml:space="preserve"> is considered a strength, indicating a move towards using modern tools in education.</w:t>
      </w:r>
    </w:p>
    <w:p w14:paraId="36B4E595" w14:textId="77777777" w:rsidR="00C91894" w:rsidRPr="00002304" w:rsidRDefault="00C91894" w:rsidP="00C91894">
      <w:pPr>
        <w:ind w:left="720"/>
        <w:rPr>
          <w:rFonts w:asciiTheme="majorBidi" w:hAnsiTheme="majorBidi" w:cstheme="majorBidi"/>
          <w:lang w:bidi="ar-QA"/>
        </w:rPr>
      </w:pPr>
    </w:p>
    <w:p w14:paraId="047A01BB" w14:textId="74A12639" w:rsidR="00002304" w:rsidRDefault="00C91894" w:rsidP="00DA051A">
      <w:pPr>
        <w:rPr>
          <w:rFonts w:asciiTheme="majorBidi" w:hAnsiTheme="majorBidi" w:cstheme="majorBidi"/>
          <w:lang w:bidi="ar-QA"/>
        </w:rPr>
      </w:pPr>
      <w:r w:rsidRPr="00C91894">
        <w:rPr>
          <w:rFonts w:ascii="Segoe UI" w:hAnsi="Segoe UI" w:cs="Segoe UI"/>
          <w:b/>
          <w:bCs/>
          <w:color w:val="0D0D0D"/>
          <w:shd w:val="clear" w:color="auto" w:fill="FFFFFF"/>
        </w:rPr>
        <w:t>Table 3:</w:t>
      </w:r>
      <w:r>
        <w:rPr>
          <w:rFonts w:ascii="Segoe UI" w:hAnsi="Segoe UI" w:cs="Segoe UI"/>
          <w:color w:val="0D0D0D"/>
          <w:shd w:val="clear" w:color="auto" w:fill="FFFFFF"/>
        </w:rPr>
        <w:t xml:space="preserve"> </w:t>
      </w:r>
      <w:bookmarkStart w:id="1" w:name="_Hlk162302177"/>
      <w:r>
        <w:rPr>
          <w:rFonts w:ascii="Segoe UI" w:hAnsi="Segoe UI" w:cs="Segoe UI"/>
          <w:color w:val="0D0D0D"/>
          <w:shd w:val="clear" w:color="auto" w:fill="FFFFFF"/>
        </w:rPr>
        <w:t>Score Distribution and Percentage Breakdown of completers Performance</w:t>
      </w:r>
      <w:bookmarkEnd w:id="1"/>
    </w:p>
    <w:tbl>
      <w:tblPr>
        <w:tblW w:w="6750" w:type="dxa"/>
        <w:tblBorders>
          <w:top w:val="single" w:sz="4" w:space="0" w:color="auto"/>
          <w:bottom w:val="single" w:sz="4" w:space="0" w:color="auto"/>
          <w:insideH w:val="single" w:sz="4" w:space="0" w:color="auto"/>
        </w:tblBorders>
        <w:tblLook w:val="04A0" w:firstRow="1" w:lastRow="0" w:firstColumn="1" w:lastColumn="0" w:noHBand="0" w:noVBand="1"/>
      </w:tblPr>
      <w:tblGrid>
        <w:gridCol w:w="2070"/>
        <w:gridCol w:w="2160"/>
        <w:gridCol w:w="2520"/>
      </w:tblGrid>
      <w:tr w:rsidR="00C91894" w:rsidRPr="00C91894" w14:paraId="7A7EFAC5" w14:textId="77777777" w:rsidTr="00C91894">
        <w:trPr>
          <w:trHeight w:val="460"/>
        </w:trPr>
        <w:tc>
          <w:tcPr>
            <w:tcW w:w="2070" w:type="dxa"/>
            <w:shd w:val="clear" w:color="auto" w:fill="FBE9ED"/>
            <w:noWrap/>
            <w:vAlign w:val="center"/>
            <w:hideMark/>
          </w:tcPr>
          <w:p w14:paraId="52AEAD9D" w14:textId="77777777" w:rsidR="00C91894" w:rsidRPr="00C91894" w:rsidRDefault="00C91894" w:rsidP="00C91894">
            <w:pPr>
              <w:spacing w:after="0" w:line="240" w:lineRule="auto"/>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Overall Mean/100</w:t>
            </w:r>
          </w:p>
        </w:tc>
        <w:tc>
          <w:tcPr>
            <w:tcW w:w="2160" w:type="dxa"/>
            <w:shd w:val="clear" w:color="auto" w:fill="FBE9ED"/>
            <w:vAlign w:val="center"/>
            <w:hideMark/>
          </w:tcPr>
          <w:p w14:paraId="12474DBC"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Frequency</w:t>
            </w:r>
          </w:p>
        </w:tc>
        <w:tc>
          <w:tcPr>
            <w:tcW w:w="2520" w:type="dxa"/>
            <w:shd w:val="clear" w:color="auto" w:fill="FBE9ED"/>
            <w:noWrap/>
            <w:vAlign w:val="center"/>
            <w:hideMark/>
          </w:tcPr>
          <w:p w14:paraId="547DD5C6" w14:textId="54D86569"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Percent</w:t>
            </w:r>
          </w:p>
        </w:tc>
      </w:tr>
      <w:tr w:rsidR="00C91894" w:rsidRPr="00C91894" w14:paraId="3BF1E1D0" w14:textId="77777777" w:rsidTr="00C91894">
        <w:trPr>
          <w:trHeight w:val="460"/>
        </w:trPr>
        <w:tc>
          <w:tcPr>
            <w:tcW w:w="2070" w:type="dxa"/>
            <w:shd w:val="clear" w:color="auto" w:fill="auto"/>
            <w:noWrap/>
            <w:vAlign w:val="center"/>
            <w:hideMark/>
          </w:tcPr>
          <w:p w14:paraId="746762B5" w14:textId="77777777" w:rsidR="00C91894" w:rsidRPr="00C91894" w:rsidRDefault="00C91894" w:rsidP="00C91894">
            <w:pPr>
              <w:spacing w:after="0" w:line="240" w:lineRule="auto"/>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Less than 80</w:t>
            </w:r>
          </w:p>
        </w:tc>
        <w:tc>
          <w:tcPr>
            <w:tcW w:w="2160" w:type="dxa"/>
            <w:shd w:val="clear" w:color="auto" w:fill="auto"/>
            <w:noWrap/>
            <w:vAlign w:val="center"/>
            <w:hideMark/>
          </w:tcPr>
          <w:p w14:paraId="3D429F6F"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2</w:t>
            </w:r>
          </w:p>
        </w:tc>
        <w:tc>
          <w:tcPr>
            <w:tcW w:w="2520" w:type="dxa"/>
            <w:shd w:val="clear" w:color="auto" w:fill="auto"/>
            <w:noWrap/>
            <w:vAlign w:val="center"/>
            <w:hideMark/>
          </w:tcPr>
          <w:p w14:paraId="3FEB2B88"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11.1%</w:t>
            </w:r>
          </w:p>
        </w:tc>
      </w:tr>
      <w:tr w:rsidR="00C91894" w:rsidRPr="00C91894" w14:paraId="4C6BCD66" w14:textId="77777777" w:rsidTr="00C91894">
        <w:trPr>
          <w:trHeight w:val="460"/>
        </w:trPr>
        <w:tc>
          <w:tcPr>
            <w:tcW w:w="2070" w:type="dxa"/>
            <w:shd w:val="clear" w:color="auto" w:fill="auto"/>
            <w:noWrap/>
            <w:vAlign w:val="center"/>
            <w:hideMark/>
          </w:tcPr>
          <w:p w14:paraId="4970C77F" w14:textId="77777777" w:rsidR="00C91894" w:rsidRPr="00C91894" w:rsidRDefault="00C91894" w:rsidP="00C91894">
            <w:pPr>
              <w:spacing w:after="0" w:line="240" w:lineRule="auto"/>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80-84</w:t>
            </w:r>
          </w:p>
        </w:tc>
        <w:tc>
          <w:tcPr>
            <w:tcW w:w="2160" w:type="dxa"/>
            <w:shd w:val="clear" w:color="auto" w:fill="auto"/>
            <w:noWrap/>
            <w:vAlign w:val="center"/>
            <w:hideMark/>
          </w:tcPr>
          <w:p w14:paraId="06A2324D"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3</w:t>
            </w:r>
          </w:p>
        </w:tc>
        <w:tc>
          <w:tcPr>
            <w:tcW w:w="2520" w:type="dxa"/>
            <w:shd w:val="clear" w:color="auto" w:fill="auto"/>
            <w:noWrap/>
            <w:vAlign w:val="center"/>
            <w:hideMark/>
          </w:tcPr>
          <w:p w14:paraId="17705B50"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16.7%</w:t>
            </w:r>
          </w:p>
        </w:tc>
      </w:tr>
      <w:tr w:rsidR="00C91894" w:rsidRPr="00C91894" w14:paraId="4ED7D7A0" w14:textId="77777777" w:rsidTr="00C91894">
        <w:trPr>
          <w:trHeight w:val="460"/>
        </w:trPr>
        <w:tc>
          <w:tcPr>
            <w:tcW w:w="2070" w:type="dxa"/>
            <w:shd w:val="clear" w:color="auto" w:fill="auto"/>
            <w:noWrap/>
            <w:vAlign w:val="center"/>
            <w:hideMark/>
          </w:tcPr>
          <w:p w14:paraId="5EB3AAE1" w14:textId="77777777" w:rsidR="00C91894" w:rsidRPr="00C91894" w:rsidRDefault="00C91894" w:rsidP="00C91894">
            <w:pPr>
              <w:spacing w:after="0" w:line="240" w:lineRule="auto"/>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85-89</w:t>
            </w:r>
          </w:p>
        </w:tc>
        <w:tc>
          <w:tcPr>
            <w:tcW w:w="2160" w:type="dxa"/>
            <w:shd w:val="clear" w:color="auto" w:fill="auto"/>
            <w:noWrap/>
            <w:vAlign w:val="center"/>
            <w:hideMark/>
          </w:tcPr>
          <w:p w14:paraId="2DAF5800"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7</w:t>
            </w:r>
          </w:p>
        </w:tc>
        <w:tc>
          <w:tcPr>
            <w:tcW w:w="2520" w:type="dxa"/>
            <w:shd w:val="clear" w:color="auto" w:fill="auto"/>
            <w:noWrap/>
            <w:vAlign w:val="center"/>
            <w:hideMark/>
          </w:tcPr>
          <w:p w14:paraId="3ACFBECF"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38.9%</w:t>
            </w:r>
          </w:p>
        </w:tc>
      </w:tr>
      <w:tr w:rsidR="00C91894" w:rsidRPr="00C91894" w14:paraId="4F86BAD0" w14:textId="77777777" w:rsidTr="00C91894">
        <w:trPr>
          <w:trHeight w:val="460"/>
        </w:trPr>
        <w:tc>
          <w:tcPr>
            <w:tcW w:w="2070" w:type="dxa"/>
            <w:shd w:val="clear" w:color="auto" w:fill="auto"/>
            <w:noWrap/>
            <w:vAlign w:val="center"/>
            <w:hideMark/>
          </w:tcPr>
          <w:p w14:paraId="4977F974" w14:textId="77777777" w:rsidR="00C91894" w:rsidRPr="00C91894" w:rsidRDefault="00C91894" w:rsidP="00C91894">
            <w:pPr>
              <w:spacing w:after="0" w:line="240" w:lineRule="auto"/>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90-100</w:t>
            </w:r>
          </w:p>
        </w:tc>
        <w:tc>
          <w:tcPr>
            <w:tcW w:w="2160" w:type="dxa"/>
            <w:shd w:val="clear" w:color="auto" w:fill="auto"/>
            <w:noWrap/>
            <w:vAlign w:val="center"/>
            <w:hideMark/>
          </w:tcPr>
          <w:p w14:paraId="1AA9B94D"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6</w:t>
            </w:r>
          </w:p>
        </w:tc>
        <w:tc>
          <w:tcPr>
            <w:tcW w:w="2520" w:type="dxa"/>
            <w:shd w:val="clear" w:color="auto" w:fill="auto"/>
            <w:noWrap/>
            <w:vAlign w:val="center"/>
            <w:hideMark/>
          </w:tcPr>
          <w:p w14:paraId="7C36707F"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33.3%</w:t>
            </w:r>
          </w:p>
        </w:tc>
      </w:tr>
      <w:tr w:rsidR="00C91894" w:rsidRPr="00C91894" w14:paraId="7A9D51A4" w14:textId="77777777" w:rsidTr="00C91894">
        <w:trPr>
          <w:trHeight w:val="460"/>
        </w:trPr>
        <w:tc>
          <w:tcPr>
            <w:tcW w:w="2070" w:type="dxa"/>
            <w:shd w:val="clear" w:color="auto" w:fill="auto"/>
            <w:noWrap/>
            <w:vAlign w:val="center"/>
            <w:hideMark/>
          </w:tcPr>
          <w:p w14:paraId="7EB98F02" w14:textId="77777777" w:rsidR="00C91894" w:rsidRPr="00C91894" w:rsidRDefault="00C91894" w:rsidP="00C91894">
            <w:pPr>
              <w:spacing w:after="0" w:line="240" w:lineRule="auto"/>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More than 80</w:t>
            </w:r>
          </w:p>
        </w:tc>
        <w:tc>
          <w:tcPr>
            <w:tcW w:w="2160" w:type="dxa"/>
            <w:shd w:val="clear" w:color="auto" w:fill="auto"/>
            <w:noWrap/>
            <w:vAlign w:val="center"/>
            <w:hideMark/>
          </w:tcPr>
          <w:p w14:paraId="2FB02A93"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18</w:t>
            </w:r>
          </w:p>
        </w:tc>
        <w:tc>
          <w:tcPr>
            <w:tcW w:w="2520" w:type="dxa"/>
            <w:shd w:val="clear" w:color="auto" w:fill="auto"/>
            <w:noWrap/>
            <w:vAlign w:val="center"/>
            <w:hideMark/>
          </w:tcPr>
          <w:p w14:paraId="145E2425" w14:textId="77777777" w:rsidR="00C91894" w:rsidRPr="00C91894" w:rsidRDefault="00C91894" w:rsidP="00C91894">
            <w:pPr>
              <w:spacing w:after="0" w:line="240" w:lineRule="auto"/>
              <w:jc w:val="center"/>
              <w:rPr>
                <w:rFonts w:ascii="Times New Roman" w:eastAsia="Times New Roman" w:hAnsi="Times New Roman" w:cs="Times New Roman"/>
                <w:kern w:val="0"/>
                <w14:ligatures w14:val="none"/>
              </w:rPr>
            </w:pPr>
            <w:r w:rsidRPr="00C91894">
              <w:rPr>
                <w:rFonts w:ascii="Times New Roman" w:eastAsia="Times New Roman" w:hAnsi="Times New Roman" w:cs="Times New Roman"/>
                <w:kern w:val="0"/>
                <w14:ligatures w14:val="none"/>
              </w:rPr>
              <w:t>88.9%</w:t>
            </w:r>
          </w:p>
        </w:tc>
      </w:tr>
    </w:tbl>
    <w:p w14:paraId="3FE128D9" w14:textId="77777777" w:rsidR="00C91894" w:rsidRDefault="00C91894" w:rsidP="00C91894">
      <w:pPr>
        <w:rPr>
          <w:rFonts w:asciiTheme="majorBidi" w:hAnsiTheme="majorBidi" w:cstheme="majorBidi"/>
          <w:rtl/>
          <w:lang w:bidi="ar-QA"/>
        </w:rPr>
      </w:pPr>
    </w:p>
    <w:p w14:paraId="5905E5D8" w14:textId="7A1538E2" w:rsidR="00C91894" w:rsidRPr="00C91894" w:rsidRDefault="00C91894" w:rsidP="00C91894">
      <w:pPr>
        <w:rPr>
          <w:rFonts w:asciiTheme="majorBidi" w:hAnsiTheme="majorBidi" w:cstheme="majorBidi"/>
          <w:sz w:val="24"/>
          <w:szCs w:val="24"/>
          <w:lang w:bidi="ar-QA"/>
        </w:rPr>
      </w:pPr>
      <w:r w:rsidRPr="00C91894">
        <w:rPr>
          <w:rFonts w:asciiTheme="majorBidi" w:hAnsiTheme="majorBidi" w:cstheme="majorBidi"/>
          <w:sz w:val="24"/>
          <w:szCs w:val="24"/>
          <w:lang w:bidi="ar-QA"/>
        </w:rPr>
        <w:t xml:space="preserve">Table </w:t>
      </w:r>
      <w:r w:rsidRPr="00725DDE">
        <w:rPr>
          <w:rFonts w:asciiTheme="majorBidi" w:hAnsiTheme="majorBidi" w:cstheme="majorBidi"/>
          <w:sz w:val="24"/>
          <w:szCs w:val="24"/>
          <w:lang w:bidi="ar-QA"/>
        </w:rPr>
        <w:t xml:space="preserve">3 above </w:t>
      </w:r>
      <w:r w:rsidRPr="00C91894">
        <w:rPr>
          <w:rFonts w:asciiTheme="majorBidi" w:hAnsiTheme="majorBidi" w:cstheme="majorBidi"/>
          <w:sz w:val="24"/>
          <w:szCs w:val="24"/>
          <w:lang w:bidi="ar-QA"/>
        </w:rPr>
        <w:t xml:space="preserve">displays the distribution of scores (overall mean </w:t>
      </w:r>
      <w:r w:rsidRPr="00725DDE">
        <w:rPr>
          <w:rFonts w:asciiTheme="majorBidi" w:hAnsiTheme="majorBidi" w:cstheme="majorBidi"/>
          <w:sz w:val="24"/>
          <w:szCs w:val="24"/>
          <w:lang w:bidi="ar-QA"/>
        </w:rPr>
        <w:t>/</w:t>
      </w:r>
      <w:r w:rsidRPr="00C91894">
        <w:rPr>
          <w:rFonts w:asciiTheme="majorBidi" w:hAnsiTheme="majorBidi" w:cstheme="majorBidi"/>
          <w:sz w:val="24"/>
          <w:szCs w:val="24"/>
          <w:lang w:bidi="ar-QA"/>
        </w:rPr>
        <w:t xml:space="preserve"> 100) for a specific group, segmented into various score ranges and includes the percentage of each category out of the total. </w:t>
      </w:r>
    </w:p>
    <w:p w14:paraId="524F7A51" w14:textId="77777777" w:rsidR="00C91894" w:rsidRPr="00C91894" w:rsidRDefault="00C91894" w:rsidP="00C91894">
      <w:pPr>
        <w:rPr>
          <w:rFonts w:asciiTheme="majorBidi" w:hAnsiTheme="majorBidi" w:cstheme="majorBidi"/>
          <w:sz w:val="24"/>
          <w:szCs w:val="24"/>
          <w:lang w:bidi="ar-QA"/>
        </w:rPr>
      </w:pPr>
      <w:r w:rsidRPr="00C91894">
        <w:rPr>
          <w:rFonts w:asciiTheme="majorBidi" w:hAnsiTheme="majorBidi" w:cstheme="majorBidi"/>
          <w:sz w:val="24"/>
          <w:szCs w:val="24"/>
          <w:lang w:bidi="ar-QA"/>
        </w:rPr>
        <w:t>What stands out in the table is that a vast majority of the students (88.9%) achieved scores above 80 out of 100, indicating a high level of performance within this group. The distribution of percentages suggests a strong concentration towards higher performance, especially in the ranges above 85.</w:t>
      </w:r>
    </w:p>
    <w:p w14:paraId="2E917F7D" w14:textId="77777777" w:rsidR="00C91894" w:rsidRDefault="00C91894" w:rsidP="00DA051A">
      <w:pPr>
        <w:rPr>
          <w:rFonts w:asciiTheme="majorBidi" w:hAnsiTheme="majorBidi" w:cstheme="majorBidi"/>
          <w:rtl/>
          <w:lang w:bidi="ar-QA"/>
        </w:rPr>
      </w:pPr>
    </w:p>
    <w:p w14:paraId="7262845E" w14:textId="77777777" w:rsidR="009F1E36" w:rsidRDefault="009F1E36" w:rsidP="00DA051A">
      <w:pPr>
        <w:rPr>
          <w:rFonts w:asciiTheme="majorBidi" w:hAnsiTheme="majorBidi" w:cstheme="majorBidi"/>
          <w:rtl/>
          <w:lang w:bidi="ar-QA"/>
        </w:rPr>
      </w:pPr>
    </w:p>
    <w:p w14:paraId="38132764" w14:textId="77777777" w:rsidR="008666FC" w:rsidRDefault="001A2771" w:rsidP="00DD6C74">
      <w:pPr>
        <w:rPr>
          <w:noProof/>
        </w:rPr>
      </w:pPr>
      <w:r>
        <w:rPr>
          <w:noProof/>
        </w:rPr>
        <w:drawing>
          <wp:inline distT="0" distB="0" distL="0" distR="0" wp14:anchorId="2E0B79DB" wp14:editId="691D2C22">
            <wp:extent cx="5417127" cy="2854036"/>
            <wp:effectExtent l="0" t="0" r="12700" b="3810"/>
            <wp:docPr id="362321129" name="Chart 1">
              <a:extLst xmlns:a="http://schemas.openxmlformats.org/drawingml/2006/main">
                <a:ext uri="{FF2B5EF4-FFF2-40B4-BE49-F238E27FC236}">
                  <a16:creationId xmlns:a16="http://schemas.microsoft.com/office/drawing/2014/main" id="{B0FA1846-F75D-BAF9-8ED9-F694B6B802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055499" w14:textId="1AB8EE69" w:rsidR="001A2771" w:rsidRDefault="001A2771" w:rsidP="001A2771">
      <w:pPr>
        <w:ind w:firstLine="720"/>
        <w:rPr>
          <w:noProof/>
        </w:rPr>
      </w:pPr>
      <w:r w:rsidRPr="001A2771">
        <w:rPr>
          <w:b/>
          <w:bCs/>
          <w:noProof/>
        </w:rPr>
        <w:t>Figure 2:</w:t>
      </w:r>
      <w:r>
        <w:rPr>
          <w:noProof/>
        </w:rPr>
        <w:t xml:space="preserve"> </w:t>
      </w:r>
      <w:r w:rsidRPr="001A2771">
        <w:rPr>
          <w:noProof/>
        </w:rPr>
        <w:t>Score Distribution and Percentage Breakdown of completers Performance</w:t>
      </w:r>
    </w:p>
    <w:p w14:paraId="7D01A99A" w14:textId="77777777" w:rsidR="001A2771" w:rsidRDefault="001A2771" w:rsidP="001A2771">
      <w:pPr>
        <w:rPr>
          <w:noProof/>
        </w:rPr>
      </w:pPr>
    </w:p>
    <w:p w14:paraId="231FC72B" w14:textId="2DF86A1C" w:rsidR="001A2771" w:rsidRPr="001A2771" w:rsidRDefault="001A2771" w:rsidP="001A2771">
      <w:pPr>
        <w:rPr>
          <w:rFonts w:asciiTheme="majorBidi" w:hAnsiTheme="majorBidi" w:cstheme="majorBidi"/>
        </w:rPr>
        <w:sectPr w:rsidR="001A2771" w:rsidRPr="001A2771" w:rsidSect="00851086">
          <w:pgSz w:w="12240" w:h="15840"/>
          <w:pgMar w:top="1440" w:right="1440" w:bottom="720" w:left="1440" w:header="720" w:footer="720" w:gutter="0"/>
          <w:cols w:space="720"/>
          <w:docGrid w:linePitch="360"/>
        </w:sectPr>
      </w:pPr>
    </w:p>
    <w:p w14:paraId="0D523163" w14:textId="55BED3B0" w:rsidR="00DD6C74" w:rsidRPr="00725DDE" w:rsidRDefault="00DD6C74" w:rsidP="00DD6C74">
      <w:pPr>
        <w:rPr>
          <w:rFonts w:asciiTheme="majorBidi" w:hAnsiTheme="majorBidi" w:cstheme="majorBidi"/>
          <w:u w:val="single"/>
        </w:rPr>
      </w:pPr>
      <w:r w:rsidRPr="00725DDE">
        <w:rPr>
          <w:rFonts w:asciiTheme="majorBidi" w:hAnsiTheme="majorBidi" w:cstheme="majorBidi"/>
          <w:b/>
          <w:bCs/>
          <w:u w:val="single"/>
        </w:rPr>
        <w:t>1.2 Differences and Relationships</w:t>
      </w:r>
      <w:r w:rsidR="00725DDE" w:rsidRPr="00725DDE">
        <w:rPr>
          <w:rFonts w:asciiTheme="majorBidi" w:hAnsiTheme="majorBidi" w:cstheme="majorBidi"/>
          <w:b/>
          <w:bCs/>
          <w:u w:val="single"/>
        </w:rPr>
        <w:t xml:space="preserve"> analysis</w:t>
      </w:r>
      <w:r w:rsidRPr="00725DDE">
        <w:rPr>
          <w:rFonts w:asciiTheme="majorBidi" w:hAnsiTheme="majorBidi" w:cstheme="majorBidi"/>
          <w:b/>
          <w:bCs/>
          <w:u w:val="single"/>
        </w:rPr>
        <w:t xml:space="preserve"> </w:t>
      </w:r>
      <w:r w:rsidR="00725DDE" w:rsidRPr="00725DDE">
        <w:rPr>
          <w:rFonts w:asciiTheme="majorBidi" w:hAnsiTheme="majorBidi" w:cstheme="majorBidi"/>
          <w:b/>
          <w:bCs/>
          <w:u w:val="single"/>
        </w:rPr>
        <w:t>d</w:t>
      </w:r>
      <w:r w:rsidRPr="00725DDE">
        <w:rPr>
          <w:rFonts w:asciiTheme="majorBidi" w:hAnsiTheme="majorBidi" w:cstheme="majorBidi"/>
          <w:b/>
          <w:bCs/>
          <w:u w:val="single"/>
        </w:rPr>
        <w:t>ue to Educational Variables</w:t>
      </w:r>
    </w:p>
    <w:p w14:paraId="00702B88" w14:textId="232129B5" w:rsidR="009F1E36" w:rsidRDefault="00DD6C74" w:rsidP="00DD6C74">
      <w:pPr>
        <w:rPr>
          <w:rFonts w:asciiTheme="majorBidi" w:hAnsiTheme="majorBidi" w:cstheme="majorBidi"/>
          <w:lang w:bidi="ar-QA"/>
        </w:rPr>
      </w:pPr>
      <w:r w:rsidRPr="00DD6C74">
        <w:rPr>
          <w:rFonts w:asciiTheme="majorBidi" w:hAnsiTheme="majorBidi" w:cstheme="majorBidi"/>
          <w:b/>
          <w:bCs/>
          <w:lang w:bidi="ar-QA"/>
        </w:rPr>
        <w:t>Table 4:</w:t>
      </w:r>
      <w:r>
        <w:rPr>
          <w:rFonts w:asciiTheme="majorBidi" w:hAnsiTheme="majorBidi" w:cstheme="majorBidi"/>
          <w:lang w:bidi="ar-QA"/>
        </w:rPr>
        <w:t xml:space="preserve"> </w:t>
      </w:r>
      <w:r w:rsidRPr="00DD6C74">
        <w:rPr>
          <w:rFonts w:asciiTheme="majorBidi" w:hAnsiTheme="majorBidi" w:cstheme="majorBidi"/>
          <w:lang w:bidi="ar-QA"/>
        </w:rPr>
        <w:t>Analysis of Overall Mean Differences by Educational Variables</w:t>
      </w:r>
    </w:p>
    <w:tbl>
      <w:tblPr>
        <w:tblW w:w="8399" w:type="dxa"/>
        <w:tblBorders>
          <w:top w:val="single" w:sz="4" w:space="0" w:color="auto"/>
          <w:bottom w:val="single" w:sz="4" w:space="0" w:color="auto"/>
          <w:insideH w:val="single" w:sz="4" w:space="0" w:color="auto"/>
        </w:tblBorders>
        <w:tblLook w:val="04A0" w:firstRow="1" w:lastRow="0" w:firstColumn="1" w:lastColumn="0" w:noHBand="0" w:noVBand="1"/>
      </w:tblPr>
      <w:tblGrid>
        <w:gridCol w:w="2430"/>
        <w:gridCol w:w="1217"/>
        <w:gridCol w:w="945"/>
        <w:gridCol w:w="952"/>
        <w:gridCol w:w="953"/>
        <w:gridCol w:w="950"/>
        <w:gridCol w:w="952"/>
      </w:tblGrid>
      <w:tr w:rsidR="00DD6C74" w:rsidRPr="00DD6C74" w14:paraId="55FD4225" w14:textId="77777777" w:rsidTr="00DD6C74">
        <w:trPr>
          <w:trHeight w:val="240"/>
        </w:trPr>
        <w:tc>
          <w:tcPr>
            <w:tcW w:w="2430" w:type="dxa"/>
            <w:shd w:val="clear" w:color="auto" w:fill="FBE9ED"/>
            <w:vAlign w:val="center"/>
            <w:hideMark/>
          </w:tcPr>
          <w:p w14:paraId="5B5FB1AD"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Variables</w:t>
            </w:r>
          </w:p>
        </w:tc>
        <w:tc>
          <w:tcPr>
            <w:tcW w:w="1217" w:type="dxa"/>
            <w:shd w:val="clear" w:color="auto" w:fill="FBE9ED"/>
            <w:vAlign w:val="center"/>
            <w:hideMark/>
          </w:tcPr>
          <w:p w14:paraId="01303290" w14:textId="72F0919F"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Categories</w:t>
            </w:r>
          </w:p>
        </w:tc>
        <w:tc>
          <w:tcPr>
            <w:tcW w:w="945" w:type="dxa"/>
            <w:shd w:val="clear" w:color="auto" w:fill="FBE9ED"/>
            <w:vAlign w:val="center"/>
            <w:hideMark/>
          </w:tcPr>
          <w:p w14:paraId="31106354"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N</w:t>
            </w:r>
          </w:p>
        </w:tc>
        <w:tc>
          <w:tcPr>
            <w:tcW w:w="952" w:type="dxa"/>
            <w:shd w:val="clear" w:color="auto" w:fill="FBE9ED"/>
            <w:vAlign w:val="center"/>
            <w:hideMark/>
          </w:tcPr>
          <w:p w14:paraId="5CBF5D04"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Mean</w:t>
            </w:r>
          </w:p>
        </w:tc>
        <w:tc>
          <w:tcPr>
            <w:tcW w:w="953" w:type="dxa"/>
            <w:shd w:val="clear" w:color="auto" w:fill="FBE9ED"/>
            <w:vAlign w:val="center"/>
            <w:hideMark/>
          </w:tcPr>
          <w:p w14:paraId="34603D14"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Test statistic</w:t>
            </w:r>
          </w:p>
        </w:tc>
        <w:tc>
          <w:tcPr>
            <w:tcW w:w="950" w:type="dxa"/>
            <w:shd w:val="clear" w:color="auto" w:fill="FBE9ED"/>
            <w:vAlign w:val="center"/>
            <w:hideMark/>
          </w:tcPr>
          <w:p w14:paraId="6B140985"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Sig.</w:t>
            </w:r>
          </w:p>
        </w:tc>
        <w:tc>
          <w:tcPr>
            <w:tcW w:w="952" w:type="dxa"/>
            <w:shd w:val="clear" w:color="auto" w:fill="FBE9ED"/>
            <w:vAlign w:val="center"/>
            <w:hideMark/>
          </w:tcPr>
          <w:p w14:paraId="7ABE2AAD"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df</w:t>
            </w:r>
          </w:p>
        </w:tc>
      </w:tr>
      <w:tr w:rsidR="00DD6C74" w:rsidRPr="00DD6C74" w14:paraId="25BE2753" w14:textId="77777777" w:rsidTr="00DD6C74">
        <w:trPr>
          <w:trHeight w:val="240"/>
        </w:trPr>
        <w:tc>
          <w:tcPr>
            <w:tcW w:w="2430" w:type="dxa"/>
            <w:shd w:val="clear" w:color="auto" w:fill="auto"/>
            <w:vAlign w:val="center"/>
            <w:hideMark/>
          </w:tcPr>
          <w:p w14:paraId="6FDF771B"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School Gender</w:t>
            </w:r>
          </w:p>
        </w:tc>
        <w:tc>
          <w:tcPr>
            <w:tcW w:w="1217" w:type="dxa"/>
            <w:shd w:val="clear" w:color="auto" w:fill="auto"/>
            <w:vAlign w:val="center"/>
            <w:hideMark/>
          </w:tcPr>
          <w:p w14:paraId="6AE935B3"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Boys</w:t>
            </w:r>
          </w:p>
        </w:tc>
        <w:tc>
          <w:tcPr>
            <w:tcW w:w="945" w:type="dxa"/>
            <w:shd w:val="clear" w:color="auto" w:fill="auto"/>
            <w:noWrap/>
            <w:vAlign w:val="center"/>
            <w:hideMark/>
          </w:tcPr>
          <w:p w14:paraId="0FBE0DA4" w14:textId="5CC03B0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7</w:t>
            </w:r>
          </w:p>
        </w:tc>
        <w:tc>
          <w:tcPr>
            <w:tcW w:w="952" w:type="dxa"/>
            <w:shd w:val="clear" w:color="auto" w:fill="auto"/>
            <w:noWrap/>
            <w:vAlign w:val="center"/>
            <w:hideMark/>
          </w:tcPr>
          <w:p w14:paraId="091DF891" w14:textId="1C15001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3.71</w:t>
            </w:r>
          </w:p>
        </w:tc>
        <w:tc>
          <w:tcPr>
            <w:tcW w:w="953" w:type="dxa"/>
            <w:shd w:val="clear" w:color="auto" w:fill="auto"/>
            <w:noWrap/>
            <w:vAlign w:val="center"/>
            <w:hideMark/>
          </w:tcPr>
          <w:p w14:paraId="5DD577B0" w14:textId="3C568B94"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0.210</w:t>
            </w:r>
          </w:p>
        </w:tc>
        <w:tc>
          <w:tcPr>
            <w:tcW w:w="950" w:type="dxa"/>
            <w:shd w:val="clear" w:color="auto" w:fill="auto"/>
            <w:noWrap/>
            <w:vAlign w:val="center"/>
            <w:hideMark/>
          </w:tcPr>
          <w:p w14:paraId="615D90CC" w14:textId="23CFF61A"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0.080</w:t>
            </w:r>
          </w:p>
        </w:tc>
        <w:tc>
          <w:tcPr>
            <w:tcW w:w="952" w:type="dxa"/>
            <w:shd w:val="clear" w:color="auto" w:fill="auto"/>
            <w:noWrap/>
            <w:vAlign w:val="center"/>
            <w:hideMark/>
          </w:tcPr>
          <w:p w14:paraId="5D88D798" w14:textId="1C145AB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16</w:t>
            </w:r>
          </w:p>
        </w:tc>
      </w:tr>
      <w:tr w:rsidR="00DD6C74" w:rsidRPr="00DD6C74" w14:paraId="7AC6638B" w14:textId="77777777" w:rsidTr="00DD6C74">
        <w:trPr>
          <w:trHeight w:val="240"/>
        </w:trPr>
        <w:tc>
          <w:tcPr>
            <w:tcW w:w="2430" w:type="dxa"/>
            <w:shd w:val="clear" w:color="auto" w:fill="auto"/>
            <w:vAlign w:val="center"/>
            <w:hideMark/>
          </w:tcPr>
          <w:p w14:paraId="0AF75A2C" w14:textId="2556CEA6"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4E4AF43E"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Girls</w:t>
            </w:r>
          </w:p>
        </w:tc>
        <w:tc>
          <w:tcPr>
            <w:tcW w:w="945" w:type="dxa"/>
            <w:shd w:val="clear" w:color="auto" w:fill="auto"/>
            <w:noWrap/>
            <w:vAlign w:val="center"/>
            <w:hideMark/>
          </w:tcPr>
          <w:p w14:paraId="2C88D973" w14:textId="251EFD7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11</w:t>
            </w:r>
          </w:p>
        </w:tc>
        <w:tc>
          <w:tcPr>
            <w:tcW w:w="952" w:type="dxa"/>
            <w:shd w:val="clear" w:color="auto" w:fill="auto"/>
            <w:noWrap/>
            <w:vAlign w:val="center"/>
            <w:hideMark/>
          </w:tcPr>
          <w:p w14:paraId="190ACBF9" w14:textId="20CCF13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3.45</w:t>
            </w:r>
          </w:p>
        </w:tc>
        <w:tc>
          <w:tcPr>
            <w:tcW w:w="953" w:type="dxa"/>
            <w:shd w:val="clear" w:color="auto" w:fill="auto"/>
            <w:noWrap/>
            <w:vAlign w:val="center"/>
            <w:hideMark/>
          </w:tcPr>
          <w:p w14:paraId="4E3FD5F7" w14:textId="714ED09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02003BA7"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5DFD1DC1" w14:textId="777777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7CA5393C" w14:textId="77777777" w:rsidTr="00DD6C74">
        <w:trPr>
          <w:trHeight w:val="240"/>
        </w:trPr>
        <w:tc>
          <w:tcPr>
            <w:tcW w:w="2430" w:type="dxa"/>
            <w:shd w:val="clear" w:color="auto" w:fill="auto"/>
            <w:vAlign w:val="center"/>
            <w:hideMark/>
          </w:tcPr>
          <w:p w14:paraId="27E5CACD" w14:textId="4D0C37D1"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Completer Specialism</w:t>
            </w:r>
          </w:p>
        </w:tc>
        <w:tc>
          <w:tcPr>
            <w:tcW w:w="1217" w:type="dxa"/>
            <w:shd w:val="clear" w:color="auto" w:fill="auto"/>
            <w:vAlign w:val="center"/>
            <w:hideMark/>
          </w:tcPr>
          <w:p w14:paraId="35A1E554"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Science</w:t>
            </w:r>
          </w:p>
        </w:tc>
        <w:tc>
          <w:tcPr>
            <w:tcW w:w="945" w:type="dxa"/>
            <w:shd w:val="clear" w:color="auto" w:fill="auto"/>
            <w:noWrap/>
            <w:vAlign w:val="center"/>
            <w:hideMark/>
          </w:tcPr>
          <w:p w14:paraId="1EE78C9A" w14:textId="7F92900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4</w:t>
            </w:r>
          </w:p>
        </w:tc>
        <w:tc>
          <w:tcPr>
            <w:tcW w:w="952" w:type="dxa"/>
            <w:shd w:val="clear" w:color="auto" w:fill="auto"/>
            <w:noWrap/>
            <w:vAlign w:val="center"/>
            <w:hideMark/>
          </w:tcPr>
          <w:p w14:paraId="3409B58E" w14:textId="74945F5C"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3.95</w:t>
            </w:r>
          </w:p>
        </w:tc>
        <w:tc>
          <w:tcPr>
            <w:tcW w:w="953" w:type="dxa"/>
            <w:shd w:val="clear" w:color="auto" w:fill="auto"/>
            <w:noWrap/>
            <w:vAlign w:val="center"/>
            <w:hideMark/>
          </w:tcPr>
          <w:p w14:paraId="7386D89B" w14:textId="61B083F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8.290</w:t>
            </w:r>
          </w:p>
        </w:tc>
        <w:tc>
          <w:tcPr>
            <w:tcW w:w="950" w:type="dxa"/>
            <w:shd w:val="clear" w:color="auto" w:fill="auto"/>
            <w:noWrap/>
            <w:vAlign w:val="center"/>
            <w:hideMark/>
          </w:tcPr>
          <w:p w14:paraId="1730B237" w14:textId="7C4024A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0.002</w:t>
            </w:r>
          </w:p>
        </w:tc>
        <w:tc>
          <w:tcPr>
            <w:tcW w:w="952" w:type="dxa"/>
            <w:shd w:val="clear" w:color="auto" w:fill="auto"/>
            <w:noWrap/>
            <w:vAlign w:val="center"/>
            <w:hideMark/>
          </w:tcPr>
          <w:p w14:paraId="42319DDB" w14:textId="6B977E3E"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7</w:t>
            </w:r>
          </w:p>
        </w:tc>
      </w:tr>
      <w:tr w:rsidR="00DD6C74" w:rsidRPr="00DD6C74" w14:paraId="7D25ABC7" w14:textId="77777777" w:rsidTr="00DD6C74">
        <w:trPr>
          <w:trHeight w:val="240"/>
        </w:trPr>
        <w:tc>
          <w:tcPr>
            <w:tcW w:w="2430" w:type="dxa"/>
            <w:shd w:val="clear" w:color="auto" w:fill="auto"/>
            <w:vAlign w:val="center"/>
            <w:hideMark/>
          </w:tcPr>
          <w:p w14:paraId="6991B35F" w14:textId="0E4281C3"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159B3807"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Physical Education</w:t>
            </w:r>
          </w:p>
        </w:tc>
        <w:tc>
          <w:tcPr>
            <w:tcW w:w="945" w:type="dxa"/>
            <w:shd w:val="clear" w:color="auto" w:fill="auto"/>
            <w:noWrap/>
            <w:vAlign w:val="center"/>
            <w:hideMark/>
          </w:tcPr>
          <w:p w14:paraId="7EC12953" w14:textId="138EF442"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4</w:t>
            </w:r>
          </w:p>
        </w:tc>
        <w:tc>
          <w:tcPr>
            <w:tcW w:w="952" w:type="dxa"/>
            <w:shd w:val="clear" w:color="auto" w:fill="auto"/>
            <w:noWrap/>
            <w:vAlign w:val="center"/>
            <w:hideMark/>
          </w:tcPr>
          <w:p w14:paraId="535B4B9D" w14:textId="3CD9D16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3.46</w:t>
            </w:r>
          </w:p>
        </w:tc>
        <w:tc>
          <w:tcPr>
            <w:tcW w:w="953" w:type="dxa"/>
            <w:shd w:val="clear" w:color="auto" w:fill="auto"/>
            <w:noWrap/>
            <w:vAlign w:val="center"/>
            <w:hideMark/>
          </w:tcPr>
          <w:p w14:paraId="7070A69D" w14:textId="0B44216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2CB4DA69" w14:textId="4FC17DD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312BADE9" w14:textId="4D04DD98"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403A8E74" w14:textId="77777777" w:rsidTr="00DD6C74">
        <w:trPr>
          <w:trHeight w:val="240"/>
        </w:trPr>
        <w:tc>
          <w:tcPr>
            <w:tcW w:w="2430" w:type="dxa"/>
            <w:shd w:val="clear" w:color="auto" w:fill="auto"/>
            <w:vAlign w:val="center"/>
            <w:hideMark/>
          </w:tcPr>
          <w:p w14:paraId="293BFD09" w14:textId="2878C5F2"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7D6712F7"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Childhood</w:t>
            </w:r>
          </w:p>
        </w:tc>
        <w:tc>
          <w:tcPr>
            <w:tcW w:w="945" w:type="dxa"/>
            <w:shd w:val="clear" w:color="auto" w:fill="auto"/>
            <w:noWrap/>
            <w:vAlign w:val="center"/>
            <w:hideMark/>
          </w:tcPr>
          <w:p w14:paraId="764F7F9E" w14:textId="35D81C7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w:t>
            </w:r>
          </w:p>
        </w:tc>
        <w:tc>
          <w:tcPr>
            <w:tcW w:w="952" w:type="dxa"/>
            <w:shd w:val="clear" w:color="auto" w:fill="auto"/>
            <w:noWrap/>
            <w:vAlign w:val="center"/>
            <w:hideMark/>
          </w:tcPr>
          <w:p w14:paraId="62DFD432" w14:textId="5E1E596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2.96</w:t>
            </w:r>
          </w:p>
        </w:tc>
        <w:tc>
          <w:tcPr>
            <w:tcW w:w="953" w:type="dxa"/>
            <w:shd w:val="clear" w:color="auto" w:fill="auto"/>
            <w:noWrap/>
            <w:vAlign w:val="center"/>
            <w:hideMark/>
          </w:tcPr>
          <w:p w14:paraId="3FDC6F7C" w14:textId="4D57A785"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06ADC26A" w14:textId="36C26585"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5308123B" w14:textId="5ABD6EB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17610417" w14:textId="77777777" w:rsidTr="00DD6C74">
        <w:trPr>
          <w:trHeight w:val="240"/>
        </w:trPr>
        <w:tc>
          <w:tcPr>
            <w:tcW w:w="2430" w:type="dxa"/>
            <w:shd w:val="clear" w:color="auto" w:fill="auto"/>
            <w:vAlign w:val="center"/>
            <w:hideMark/>
          </w:tcPr>
          <w:p w14:paraId="2177D1AF" w14:textId="3C4E9FEB"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0CB3DC60"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Math</w:t>
            </w:r>
          </w:p>
        </w:tc>
        <w:tc>
          <w:tcPr>
            <w:tcW w:w="945" w:type="dxa"/>
            <w:shd w:val="clear" w:color="auto" w:fill="auto"/>
            <w:noWrap/>
            <w:vAlign w:val="center"/>
            <w:hideMark/>
          </w:tcPr>
          <w:p w14:paraId="6B1A1262" w14:textId="43A7B67A"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w:t>
            </w:r>
          </w:p>
        </w:tc>
        <w:tc>
          <w:tcPr>
            <w:tcW w:w="952" w:type="dxa"/>
            <w:shd w:val="clear" w:color="auto" w:fill="auto"/>
            <w:noWrap/>
            <w:vAlign w:val="center"/>
            <w:hideMark/>
          </w:tcPr>
          <w:p w14:paraId="62402CB1" w14:textId="506E601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3.50</w:t>
            </w:r>
          </w:p>
        </w:tc>
        <w:tc>
          <w:tcPr>
            <w:tcW w:w="953" w:type="dxa"/>
            <w:shd w:val="clear" w:color="auto" w:fill="auto"/>
            <w:noWrap/>
            <w:vAlign w:val="center"/>
            <w:hideMark/>
          </w:tcPr>
          <w:p w14:paraId="52FF5C24" w14:textId="35682B0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297EA2C0" w14:textId="784807AE"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7A367923" w14:textId="7E5B915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52F4D3B4" w14:textId="77777777" w:rsidTr="00DD6C74">
        <w:trPr>
          <w:trHeight w:val="240"/>
        </w:trPr>
        <w:tc>
          <w:tcPr>
            <w:tcW w:w="2430" w:type="dxa"/>
            <w:shd w:val="clear" w:color="auto" w:fill="auto"/>
            <w:vAlign w:val="center"/>
            <w:hideMark/>
          </w:tcPr>
          <w:p w14:paraId="7FE6B254" w14:textId="2F59CD65"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505447C3"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English</w:t>
            </w:r>
          </w:p>
        </w:tc>
        <w:tc>
          <w:tcPr>
            <w:tcW w:w="945" w:type="dxa"/>
            <w:shd w:val="clear" w:color="auto" w:fill="auto"/>
            <w:noWrap/>
            <w:vAlign w:val="center"/>
            <w:hideMark/>
          </w:tcPr>
          <w:p w14:paraId="4C51D86F" w14:textId="7EF51711"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2</w:t>
            </w:r>
          </w:p>
        </w:tc>
        <w:tc>
          <w:tcPr>
            <w:tcW w:w="952" w:type="dxa"/>
            <w:shd w:val="clear" w:color="auto" w:fill="auto"/>
            <w:noWrap/>
            <w:vAlign w:val="center"/>
            <w:hideMark/>
          </w:tcPr>
          <w:p w14:paraId="7AE8F6EF" w14:textId="085DA121"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3.34</w:t>
            </w:r>
          </w:p>
        </w:tc>
        <w:tc>
          <w:tcPr>
            <w:tcW w:w="953" w:type="dxa"/>
            <w:shd w:val="clear" w:color="auto" w:fill="auto"/>
            <w:noWrap/>
            <w:vAlign w:val="center"/>
            <w:hideMark/>
          </w:tcPr>
          <w:p w14:paraId="56561C25" w14:textId="0AFB22FE"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408291E1" w14:textId="5F7A1FF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6C2347CB" w14:textId="6B2A5C8A"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35CDA322" w14:textId="77777777" w:rsidTr="00DD6C74">
        <w:trPr>
          <w:trHeight w:val="240"/>
        </w:trPr>
        <w:tc>
          <w:tcPr>
            <w:tcW w:w="2430" w:type="dxa"/>
            <w:shd w:val="clear" w:color="auto" w:fill="auto"/>
            <w:vAlign w:val="center"/>
            <w:hideMark/>
          </w:tcPr>
          <w:p w14:paraId="156A7D4E" w14:textId="2329590F"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3155D5CE"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Islamic Education</w:t>
            </w:r>
          </w:p>
        </w:tc>
        <w:tc>
          <w:tcPr>
            <w:tcW w:w="945" w:type="dxa"/>
            <w:shd w:val="clear" w:color="auto" w:fill="auto"/>
            <w:noWrap/>
            <w:vAlign w:val="center"/>
            <w:hideMark/>
          </w:tcPr>
          <w:p w14:paraId="44F809B7" w14:textId="02FF368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2</w:t>
            </w:r>
          </w:p>
        </w:tc>
        <w:tc>
          <w:tcPr>
            <w:tcW w:w="952" w:type="dxa"/>
            <w:shd w:val="clear" w:color="auto" w:fill="auto"/>
            <w:noWrap/>
            <w:vAlign w:val="center"/>
            <w:hideMark/>
          </w:tcPr>
          <w:p w14:paraId="7A998F10" w14:textId="5204C0D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3.79</w:t>
            </w:r>
          </w:p>
        </w:tc>
        <w:tc>
          <w:tcPr>
            <w:tcW w:w="953" w:type="dxa"/>
            <w:shd w:val="clear" w:color="auto" w:fill="auto"/>
            <w:noWrap/>
            <w:vAlign w:val="center"/>
            <w:hideMark/>
          </w:tcPr>
          <w:p w14:paraId="701253FE" w14:textId="1B66DBD6"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0A2D28CB" w14:textId="540C7184"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0182AE6B" w14:textId="7C6BA772"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47836BC1" w14:textId="77777777" w:rsidTr="00DD6C74">
        <w:trPr>
          <w:trHeight w:val="240"/>
        </w:trPr>
        <w:tc>
          <w:tcPr>
            <w:tcW w:w="2430" w:type="dxa"/>
            <w:shd w:val="clear" w:color="auto" w:fill="auto"/>
            <w:vAlign w:val="center"/>
            <w:hideMark/>
          </w:tcPr>
          <w:p w14:paraId="2CF826AF" w14:textId="044A653A"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46F0C2C4"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Social Studies</w:t>
            </w:r>
          </w:p>
        </w:tc>
        <w:tc>
          <w:tcPr>
            <w:tcW w:w="945" w:type="dxa"/>
            <w:shd w:val="clear" w:color="auto" w:fill="auto"/>
            <w:noWrap/>
            <w:vAlign w:val="center"/>
            <w:hideMark/>
          </w:tcPr>
          <w:p w14:paraId="1D6CC614" w14:textId="2FED1FFA"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2</w:t>
            </w:r>
          </w:p>
        </w:tc>
        <w:tc>
          <w:tcPr>
            <w:tcW w:w="952" w:type="dxa"/>
            <w:shd w:val="clear" w:color="auto" w:fill="auto"/>
            <w:noWrap/>
            <w:vAlign w:val="center"/>
            <w:hideMark/>
          </w:tcPr>
          <w:p w14:paraId="70F79DD1" w14:textId="44DF3D44"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3.56</w:t>
            </w:r>
          </w:p>
        </w:tc>
        <w:tc>
          <w:tcPr>
            <w:tcW w:w="953" w:type="dxa"/>
            <w:shd w:val="clear" w:color="auto" w:fill="auto"/>
            <w:noWrap/>
            <w:vAlign w:val="center"/>
            <w:hideMark/>
          </w:tcPr>
          <w:p w14:paraId="666E4FBD" w14:textId="433E3E1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30F5E665" w14:textId="45E17AE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64947746" w14:textId="7635F69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11FFDEAD" w14:textId="77777777" w:rsidTr="00DD6C74">
        <w:trPr>
          <w:trHeight w:val="240"/>
        </w:trPr>
        <w:tc>
          <w:tcPr>
            <w:tcW w:w="2430" w:type="dxa"/>
            <w:shd w:val="clear" w:color="auto" w:fill="auto"/>
            <w:vAlign w:val="center"/>
            <w:hideMark/>
          </w:tcPr>
          <w:p w14:paraId="17C9AC26" w14:textId="351A0E34"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2EDDE9E6"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Arabic</w:t>
            </w:r>
          </w:p>
        </w:tc>
        <w:tc>
          <w:tcPr>
            <w:tcW w:w="945" w:type="dxa"/>
            <w:shd w:val="clear" w:color="auto" w:fill="auto"/>
            <w:noWrap/>
            <w:vAlign w:val="center"/>
            <w:hideMark/>
          </w:tcPr>
          <w:p w14:paraId="1262E9F5" w14:textId="724FEF4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2</w:t>
            </w:r>
          </w:p>
        </w:tc>
        <w:tc>
          <w:tcPr>
            <w:tcW w:w="952" w:type="dxa"/>
            <w:shd w:val="clear" w:color="auto" w:fill="auto"/>
            <w:noWrap/>
            <w:vAlign w:val="center"/>
            <w:hideMark/>
          </w:tcPr>
          <w:p w14:paraId="77B627D4" w14:textId="0AB2407E"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3.21</w:t>
            </w:r>
          </w:p>
        </w:tc>
        <w:tc>
          <w:tcPr>
            <w:tcW w:w="953" w:type="dxa"/>
            <w:shd w:val="clear" w:color="auto" w:fill="auto"/>
            <w:noWrap/>
            <w:vAlign w:val="center"/>
            <w:hideMark/>
          </w:tcPr>
          <w:p w14:paraId="2222E954" w14:textId="7360DB3E"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305DF1FD" w14:textId="65C7BF9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1F1952C6" w14:textId="3B0D538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3AF412AB" w14:textId="77777777" w:rsidTr="00DD6C74">
        <w:trPr>
          <w:trHeight w:val="240"/>
        </w:trPr>
        <w:tc>
          <w:tcPr>
            <w:tcW w:w="2430" w:type="dxa"/>
            <w:shd w:val="clear" w:color="auto" w:fill="auto"/>
            <w:vAlign w:val="center"/>
            <w:hideMark/>
          </w:tcPr>
          <w:p w14:paraId="200E44D4" w14:textId="439FBA35"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5E733269"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Total</w:t>
            </w:r>
          </w:p>
        </w:tc>
        <w:tc>
          <w:tcPr>
            <w:tcW w:w="945" w:type="dxa"/>
            <w:shd w:val="clear" w:color="auto" w:fill="auto"/>
            <w:noWrap/>
            <w:vAlign w:val="center"/>
            <w:hideMark/>
          </w:tcPr>
          <w:p w14:paraId="0461C53C" w14:textId="7EFF493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18</w:t>
            </w:r>
          </w:p>
        </w:tc>
        <w:tc>
          <w:tcPr>
            <w:tcW w:w="952" w:type="dxa"/>
            <w:shd w:val="clear" w:color="auto" w:fill="auto"/>
            <w:noWrap/>
            <w:vAlign w:val="center"/>
            <w:hideMark/>
          </w:tcPr>
          <w:p w14:paraId="35D82F2B" w14:textId="6B899696"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3.55</w:t>
            </w:r>
          </w:p>
        </w:tc>
        <w:tc>
          <w:tcPr>
            <w:tcW w:w="953" w:type="dxa"/>
            <w:shd w:val="clear" w:color="auto" w:fill="auto"/>
            <w:noWrap/>
            <w:vAlign w:val="center"/>
            <w:hideMark/>
          </w:tcPr>
          <w:p w14:paraId="41964A14" w14:textId="1862FB52"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3DA4C9B7" w14:textId="285031F6"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75DB5342" w14:textId="2799748C"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312DBDA2" w14:textId="77777777" w:rsidTr="00DD6C74">
        <w:trPr>
          <w:trHeight w:val="240"/>
        </w:trPr>
        <w:tc>
          <w:tcPr>
            <w:tcW w:w="2430" w:type="dxa"/>
            <w:shd w:val="clear" w:color="auto" w:fill="auto"/>
            <w:vAlign w:val="center"/>
            <w:hideMark/>
          </w:tcPr>
          <w:p w14:paraId="407CF9C5"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Completer Background</w:t>
            </w:r>
          </w:p>
        </w:tc>
        <w:tc>
          <w:tcPr>
            <w:tcW w:w="1217" w:type="dxa"/>
            <w:shd w:val="clear" w:color="auto" w:fill="auto"/>
            <w:vAlign w:val="center"/>
            <w:hideMark/>
          </w:tcPr>
          <w:p w14:paraId="1586D7A1"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Bachelor</w:t>
            </w:r>
          </w:p>
        </w:tc>
        <w:tc>
          <w:tcPr>
            <w:tcW w:w="945" w:type="dxa"/>
            <w:shd w:val="clear" w:color="auto" w:fill="auto"/>
            <w:noWrap/>
            <w:vAlign w:val="center"/>
            <w:hideMark/>
          </w:tcPr>
          <w:p w14:paraId="710B05E4" w14:textId="69070856"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15</w:t>
            </w:r>
          </w:p>
        </w:tc>
        <w:tc>
          <w:tcPr>
            <w:tcW w:w="952" w:type="dxa"/>
            <w:shd w:val="clear" w:color="auto" w:fill="auto"/>
            <w:noWrap/>
            <w:vAlign w:val="center"/>
            <w:hideMark/>
          </w:tcPr>
          <w:p w14:paraId="4EEDE3D4" w14:textId="68AABCD8"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3.56</w:t>
            </w:r>
          </w:p>
        </w:tc>
        <w:tc>
          <w:tcPr>
            <w:tcW w:w="953" w:type="dxa"/>
            <w:shd w:val="clear" w:color="auto" w:fill="auto"/>
            <w:noWrap/>
            <w:vAlign w:val="center"/>
            <w:hideMark/>
          </w:tcPr>
          <w:p w14:paraId="174A1A5A" w14:textId="34D42124"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0.045</w:t>
            </w:r>
          </w:p>
        </w:tc>
        <w:tc>
          <w:tcPr>
            <w:tcW w:w="950" w:type="dxa"/>
            <w:shd w:val="clear" w:color="auto" w:fill="auto"/>
            <w:noWrap/>
            <w:vAlign w:val="center"/>
            <w:hideMark/>
          </w:tcPr>
          <w:p w14:paraId="10E1BC79" w14:textId="5AB90602"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0.835</w:t>
            </w:r>
          </w:p>
        </w:tc>
        <w:tc>
          <w:tcPr>
            <w:tcW w:w="952" w:type="dxa"/>
            <w:shd w:val="clear" w:color="auto" w:fill="auto"/>
            <w:noWrap/>
            <w:vAlign w:val="center"/>
            <w:hideMark/>
          </w:tcPr>
          <w:p w14:paraId="3F083643" w14:textId="34A5294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w:t>
            </w:r>
          </w:p>
        </w:tc>
      </w:tr>
      <w:tr w:rsidR="00DD6C74" w:rsidRPr="00DD6C74" w14:paraId="05D5C3AC" w14:textId="77777777" w:rsidTr="00DD6C74">
        <w:trPr>
          <w:trHeight w:val="240"/>
        </w:trPr>
        <w:tc>
          <w:tcPr>
            <w:tcW w:w="2430" w:type="dxa"/>
            <w:shd w:val="clear" w:color="auto" w:fill="auto"/>
            <w:vAlign w:val="center"/>
            <w:hideMark/>
          </w:tcPr>
          <w:p w14:paraId="42D0B323" w14:textId="61B74A82"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5B7523E6"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Diploma</w:t>
            </w:r>
          </w:p>
        </w:tc>
        <w:tc>
          <w:tcPr>
            <w:tcW w:w="945" w:type="dxa"/>
            <w:shd w:val="clear" w:color="auto" w:fill="auto"/>
            <w:noWrap/>
            <w:vAlign w:val="center"/>
            <w:hideMark/>
          </w:tcPr>
          <w:p w14:paraId="37EF14C2" w14:textId="5F91C7A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w:t>
            </w:r>
          </w:p>
        </w:tc>
        <w:tc>
          <w:tcPr>
            <w:tcW w:w="952" w:type="dxa"/>
            <w:shd w:val="clear" w:color="auto" w:fill="auto"/>
            <w:noWrap/>
            <w:vAlign w:val="center"/>
            <w:hideMark/>
          </w:tcPr>
          <w:p w14:paraId="69FC2706" w14:textId="4FFDA8F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3.51</w:t>
            </w:r>
          </w:p>
        </w:tc>
        <w:tc>
          <w:tcPr>
            <w:tcW w:w="953" w:type="dxa"/>
            <w:shd w:val="clear" w:color="auto" w:fill="auto"/>
            <w:noWrap/>
            <w:vAlign w:val="center"/>
            <w:hideMark/>
          </w:tcPr>
          <w:p w14:paraId="0971F523" w14:textId="5148C90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73D5FF07" w14:textId="7055DB1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73A59C09" w14:textId="28C2629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2B9AB925" w14:textId="77777777" w:rsidTr="00DD6C74">
        <w:trPr>
          <w:trHeight w:val="240"/>
        </w:trPr>
        <w:tc>
          <w:tcPr>
            <w:tcW w:w="2430" w:type="dxa"/>
            <w:shd w:val="clear" w:color="auto" w:fill="auto"/>
            <w:vAlign w:val="center"/>
            <w:hideMark/>
          </w:tcPr>
          <w:p w14:paraId="74C05CDF" w14:textId="4FB25376"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12B7CA7B"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Total</w:t>
            </w:r>
          </w:p>
        </w:tc>
        <w:tc>
          <w:tcPr>
            <w:tcW w:w="945" w:type="dxa"/>
            <w:shd w:val="clear" w:color="auto" w:fill="auto"/>
            <w:noWrap/>
            <w:vAlign w:val="center"/>
            <w:hideMark/>
          </w:tcPr>
          <w:p w14:paraId="2FDF80B7" w14:textId="30217D0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18</w:t>
            </w:r>
          </w:p>
        </w:tc>
        <w:tc>
          <w:tcPr>
            <w:tcW w:w="952" w:type="dxa"/>
            <w:shd w:val="clear" w:color="auto" w:fill="auto"/>
            <w:noWrap/>
            <w:vAlign w:val="center"/>
            <w:hideMark/>
          </w:tcPr>
          <w:p w14:paraId="2C59B084" w14:textId="509C38A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3.55</w:t>
            </w:r>
          </w:p>
        </w:tc>
        <w:tc>
          <w:tcPr>
            <w:tcW w:w="953" w:type="dxa"/>
            <w:shd w:val="clear" w:color="auto" w:fill="auto"/>
            <w:noWrap/>
            <w:vAlign w:val="center"/>
            <w:hideMark/>
          </w:tcPr>
          <w:p w14:paraId="07D58F19" w14:textId="1435AA4C"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26DF6F13" w14:textId="69D2DA5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64B50032" w14:textId="590FD07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06C5E056" w14:textId="77777777" w:rsidTr="00DD6C74">
        <w:trPr>
          <w:trHeight w:val="240"/>
        </w:trPr>
        <w:tc>
          <w:tcPr>
            <w:tcW w:w="2430" w:type="dxa"/>
            <w:shd w:val="clear" w:color="auto" w:fill="auto"/>
            <w:vAlign w:val="center"/>
            <w:hideMark/>
          </w:tcPr>
          <w:p w14:paraId="69BD994E"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School Educational Level</w:t>
            </w:r>
          </w:p>
        </w:tc>
        <w:tc>
          <w:tcPr>
            <w:tcW w:w="1217" w:type="dxa"/>
            <w:shd w:val="clear" w:color="auto" w:fill="auto"/>
            <w:vAlign w:val="center"/>
            <w:hideMark/>
          </w:tcPr>
          <w:p w14:paraId="29AF2F83"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Childhood</w:t>
            </w:r>
          </w:p>
        </w:tc>
        <w:tc>
          <w:tcPr>
            <w:tcW w:w="945" w:type="dxa"/>
            <w:shd w:val="clear" w:color="auto" w:fill="auto"/>
            <w:noWrap/>
            <w:vAlign w:val="center"/>
            <w:hideMark/>
          </w:tcPr>
          <w:p w14:paraId="40BE76D4" w14:textId="4E17FC7A"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w:t>
            </w:r>
          </w:p>
        </w:tc>
        <w:tc>
          <w:tcPr>
            <w:tcW w:w="952" w:type="dxa"/>
            <w:shd w:val="clear" w:color="auto" w:fill="auto"/>
            <w:noWrap/>
            <w:vAlign w:val="center"/>
            <w:hideMark/>
          </w:tcPr>
          <w:p w14:paraId="65E16C5E" w14:textId="1EB987C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2.96</w:t>
            </w:r>
          </w:p>
        </w:tc>
        <w:tc>
          <w:tcPr>
            <w:tcW w:w="953" w:type="dxa"/>
            <w:shd w:val="clear" w:color="auto" w:fill="auto"/>
            <w:noWrap/>
            <w:vAlign w:val="center"/>
            <w:hideMark/>
          </w:tcPr>
          <w:p w14:paraId="14074BAF" w14:textId="264441E8"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1.499</w:t>
            </w:r>
          </w:p>
        </w:tc>
        <w:tc>
          <w:tcPr>
            <w:tcW w:w="950" w:type="dxa"/>
            <w:shd w:val="clear" w:color="auto" w:fill="auto"/>
            <w:noWrap/>
            <w:vAlign w:val="center"/>
            <w:hideMark/>
          </w:tcPr>
          <w:p w14:paraId="76EF43E0" w14:textId="7701F87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0.258</w:t>
            </w:r>
          </w:p>
        </w:tc>
        <w:tc>
          <w:tcPr>
            <w:tcW w:w="952" w:type="dxa"/>
            <w:shd w:val="clear" w:color="auto" w:fill="auto"/>
            <w:noWrap/>
            <w:vAlign w:val="center"/>
            <w:hideMark/>
          </w:tcPr>
          <w:p w14:paraId="540BD745" w14:textId="23821C1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w:t>
            </w:r>
          </w:p>
        </w:tc>
      </w:tr>
      <w:tr w:rsidR="00DD6C74" w:rsidRPr="00DD6C74" w14:paraId="2BE70C74" w14:textId="77777777" w:rsidTr="00DD6C74">
        <w:trPr>
          <w:trHeight w:val="240"/>
        </w:trPr>
        <w:tc>
          <w:tcPr>
            <w:tcW w:w="2430" w:type="dxa"/>
            <w:shd w:val="clear" w:color="auto" w:fill="auto"/>
            <w:vAlign w:val="center"/>
            <w:hideMark/>
          </w:tcPr>
          <w:p w14:paraId="703C07A6" w14:textId="0738C7D6"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49FE654A"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Primary</w:t>
            </w:r>
          </w:p>
        </w:tc>
        <w:tc>
          <w:tcPr>
            <w:tcW w:w="945" w:type="dxa"/>
            <w:shd w:val="clear" w:color="auto" w:fill="auto"/>
            <w:noWrap/>
            <w:vAlign w:val="center"/>
            <w:hideMark/>
          </w:tcPr>
          <w:p w14:paraId="3F8096A2" w14:textId="17791812"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7</w:t>
            </w:r>
          </w:p>
        </w:tc>
        <w:tc>
          <w:tcPr>
            <w:tcW w:w="952" w:type="dxa"/>
            <w:shd w:val="clear" w:color="auto" w:fill="auto"/>
            <w:noWrap/>
            <w:vAlign w:val="center"/>
            <w:hideMark/>
          </w:tcPr>
          <w:p w14:paraId="431F9B05" w14:textId="763929C0"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3.52</w:t>
            </w:r>
          </w:p>
        </w:tc>
        <w:tc>
          <w:tcPr>
            <w:tcW w:w="953" w:type="dxa"/>
            <w:shd w:val="clear" w:color="auto" w:fill="auto"/>
            <w:noWrap/>
            <w:vAlign w:val="center"/>
            <w:hideMark/>
          </w:tcPr>
          <w:p w14:paraId="2E8AE450" w14:textId="0A03A5C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21658E35" w14:textId="48FBCD6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500D431F" w14:textId="7F031FBC"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42D69ABA" w14:textId="77777777" w:rsidTr="00DD6C74">
        <w:trPr>
          <w:trHeight w:val="240"/>
        </w:trPr>
        <w:tc>
          <w:tcPr>
            <w:tcW w:w="2430" w:type="dxa"/>
            <w:shd w:val="clear" w:color="auto" w:fill="auto"/>
            <w:vAlign w:val="center"/>
            <w:hideMark/>
          </w:tcPr>
          <w:p w14:paraId="59D58FF6" w14:textId="28571AC9"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7100B7B1"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Intermediate</w:t>
            </w:r>
          </w:p>
        </w:tc>
        <w:tc>
          <w:tcPr>
            <w:tcW w:w="945" w:type="dxa"/>
            <w:shd w:val="clear" w:color="auto" w:fill="auto"/>
            <w:noWrap/>
            <w:vAlign w:val="center"/>
            <w:hideMark/>
          </w:tcPr>
          <w:p w14:paraId="4393EDA6" w14:textId="3CD99FEC"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9</w:t>
            </w:r>
          </w:p>
        </w:tc>
        <w:tc>
          <w:tcPr>
            <w:tcW w:w="952" w:type="dxa"/>
            <w:shd w:val="clear" w:color="auto" w:fill="auto"/>
            <w:noWrap/>
            <w:vAlign w:val="center"/>
            <w:hideMark/>
          </w:tcPr>
          <w:p w14:paraId="1D10C5F5" w14:textId="34541F1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3.63</w:t>
            </w:r>
          </w:p>
        </w:tc>
        <w:tc>
          <w:tcPr>
            <w:tcW w:w="953" w:type="dxa"/>
            <w:shd w:val="clear" w:color="auto" w:fill="auto"/>
            <w:noWrap/>
            <w:vAlign w:val="center"/>
            <w:hideMark/>
          </w:tcPr>
          <w:p w14:paraId="27871AE0" w14:textId="1A3AB43E"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051ED92C" w14:textId="5921690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0B7E1FA4" w14:textId="71C79F83"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17FC013A" w14:textId="77777777" w:rsidTr="00DD6C74">
        <w:trPr>
          <w:trHeight w:val="240"/>
        </w:trPr>
        <w:tc>
          <w:tcPr>
            <w:tcW w:w="2430" w:type="dxa"/>
            <w:shd w:val="clear" w:color="auto" w:fill="auto"/>
            <w:vAlign w:val="center"/>
            <w:hideMark/>
          </w:tcPr>
          <w:p w14:paraId="3DFA9BAD" w14:textId="30AB53C8"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52331370"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Secondary</w:t>
            </w:r>
          </w:p>
        </w:tc>
        <w:tc>
          <w:tcPr>
            <w:tcW w:w="945" w:type="dxa"/>
            <w:shd w:val="clear" w:color="auto" w:fill="auto"/>
            <w:noWrap/>
            <w:vAlign w:val="center"/>
            <w:hideMark/>
          </w:tcPr>
          <w:p w14:paraId="0C7D967E" w14:textId="246998BD"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w:t>
            </w:r>
          </w:p>
        </w:tc>
        <w:tc>
          <w:tcPr>
            <w:tcW w:w="952" w:type="dxa"/>
            <w:shd w:val="clear" w:color="auto" w:fill="auto"/>
            <w:noWrap/>
            <w:vAlign w:val="center"/>
            <w:hideMark/>
          </w:tcPr>
          <w:p w14:paraId="49031B57" w14:textId="050EAA1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3.58</w:t>
            </w:r>
          </w:p>
        </w:tc>
        <w:tc>
          <w:tcPr>
            <w:tcW w:w="953" w:type="dxa"/>
            <w:shd w:val="clear" w:color="auto" w:fill="auto"/>
            <w:noWrap/>
            <w:vAlign w:val="center"/>
            <w:hideMark/>
          </w:tcPr>
          <w:p w14:paraId="173CC1F5" w14:textId="1EA078F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10E99652" w14:textId="0D4DA48B"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6C3871BF" w14:textId="76AE26A5"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r w:rsidR="00DD6C74" w:rsidRPr="00DD6C74" w14:paraId="2C4F2570" w14:textId="77777777" w:rsidTr="00DD6C74">
        <w:trPr>
          <w:trHeight w:val="240"/>
        </w:trPr>
        <w:tc>
          <w:tcPr>
            <w:tcW w:w="2430" w:type="dxa"/>
            <w:shd w:val="clear" w:color="auto" w:fill="auto"/>
            <w:vAlign w:val="center"/>
            <w:hideMark/>
          </w:tcPr>
          <w:p w14:paraId="39C7DA0C" w14:textId="37B9F36D"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p>
        </w:tc>
        <w:tc>
          <w:tcPr>
            <w:tcW w:w="1217" w:type="dxa"/>
            <w:shd w:val="clear" w:color="auto" w:fill="auto"/>
            <w:vAlign w:val="center"/>
            <w:hideMark/>
          </w:tcPr>
          <w:p w14:paraId="4304DF3E" w14:textId="77777777" w:rsidR="00DD6C74" w:rsidRPr="00DD6C74" w:rsidRDefault="00DD6C74" w:rsidP="00DD6C74">
            <w:pPr>
              <w:spacing w:after="0" w:line="240" w:lineRule="auto"/>
              <w:rPr>
                <w:rFonts w:asciiTheme="majorBidi" w:eastAsia="Times New Roman" w:hAnsiTheme="majorBidi" w:cstheme="majorBidi"/>
                <w:kern w:val="0"/>
                <w:sz w:val="18"/>
                <w:szCs w:val="18"/>
                <w14:ligatures w14:val="none"/>
              </w:rPr>
            </w:pPr>
            <w:r w:rsidRPr="00DD6C74">
              <w:rPr>
                <w:rFonts w:asciiTheme="majorBidi" w:eastAsia="Times New Roman" w:hAnsiTheme="majorBidi" w:cstheme="majorBidi"/>
                <w:kern w:val="0"/>
                <w:sz w:val="18"/>
                <w:szCs w:val="18"/>
                <w14:ligatures w14:val="none"/>
              </w:rPr>
              <w:t>Total</w:t>
            </w:r>
          </w:p>
        </w:tc>
        <w:tc>
          <w:tcPr>
            <w:tcW w:w="945" w:type="dxa"/>
            <w:shd w:val="clear" w:color="auto" w:fill="auto"/>
            <w:noWrap/>
            <w:vAlign w:val="center"/>
            <w:hideMark/>
          </w:tcPr>
          <w:p w14:paraId="2CF5220B" w14:textId="2D2849E9"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18</w:t>
            </w:r>
          </w:p>
        </w:tc>
        <w:tc>
          <w:tcPr>
            <w:tcW w:w="952" w:type="dxa"/>
            <w:shd w:val="clear" w:color="auto" w:fill="auto"/>
            <w:noWrap/>
            <w:vAlign w:val="center"/>
            <w:hideMark/>
          </w:tcPr>
          <w:p w14:paraId="5327D5A3" w14:textId="3B4BD4E7"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r w:rsidRPr="00DD6C74">
              <w:rPr>
                <w:rFonts w:asciiTheme="majorBidi" w:hAnsiTheme="majorBidi" w:cstheme="majorBidi"/>
                <w:sz w:val="18"/>
                <w:szCs w:val="18"/>
              </w:rPr>
              <w:t>3.55</w:t>
            </w:r>
          </w:p>
        </w:tc>
        <w:tc>
          <w:tcPr>
            <w:tcW w:w="953" w:type="dxa"/>
            <w:shd w:val="clear" w:color="auto" w:fill="auto"/>
            <w:noWrap/>
            <w:vAlign w:val="center"/>
            <w:hideMark/>
          </w:tcPr>
          <w:p w14:paraId="3A3BBFA8" w14:textId="67336D12"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0" w:type="dxa"/>
            <w:shd w:val="clear" w:color="auto" w:fill="auto"/>
            <w:noWrap/>
            <w:vAlign w:val="center"/>
            <w:hideMark/>
          </w:tcPr>
          <w:p w14:paraId="21346A06" w14:textId="3AEC2C7F"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c>
          <w:tcPr>
            <w:tcW w:w="952" w:type="dxa"/>
            <w:shd w:val="clear" w:color="auto" w:fill="auto"/>
            <w:noWrap/>
            <w:vAlign w:val="center"/>
            <w:hideMark/>
          </w:tcPr>
          <w:p w14:paraId="72D4216C" w14:textId="1173DFA1" w:rsidR="00DD6C74" w:rsidRPr="00DD6C74" w:rsidRDefault="00DD6C74" w:rsidP="00DD6C74">
            <w:pPr>
              <w:spacing w:after="0" w:line="240" w:lineRule="auto"/>
              <w:jc w:val="center"/>
              <w:rPr>
                <w:rFonts w:asciiTheme="majorBidi" w:eastAsia="Times New Roman" w:hAnsiTheme="majorBidi" w:cstheme="majorBidi"/>
                <w:kern w:val="0"/>
                <w:sz w:val="18"/>
                <w:szCs w:val="18"/>
                <w14:ligatures w14:val="none"/>
              </w:rPr>
            </w:pPr>
          </w:p>
        </w:tc>
      </w:tr>
    </w:tbl>
    <w:p w14:paraId="1C7D10F5" w14:textId="77777777" w:rsidR="009F1E36" w:rsidRDefault="009F1E36" w:rsidP="00DA051A">
      <w:pPr>
        <w:rPr>
          <w:rFonts w:asciiTheme="majorBidi" w:hAnsiTheme="majorBidi" w:cstheme="majorBidi"/>
          <w:rtl/>
          <w:lang w:bidi="ar-QA"/>
        </w:rPr>
      </w:pPr>
    </w:p>
    <w:p w14:paraId="63ABE911" w14:textId="40442013" w:rsidR="00DD6C74" w:rsidRPr="00DD6C74" w:rsidRDefault="00DD6C74" w:rsidP="00DD6C74">
      <w:pPr>
        <w:spacing w:line="240" w:lineRule="auto"/>
        <w:rPr>
          <w:rFonts w:asciiTheme="majorBidi" w:hAnsiTheme="majorBidi" w:cstheme="majorBidi"/>
          <w:sz w:val="24"/>
          <w:szCs w:val="24"/>
          <w:lang w:bidi="ar-QA"/>
        </w:rPr>
      </w:pPr>
      <w:r w:rsidRPr="00DD6C74">
        <w:rPr>
          <w:rFonts w:asciiTheme="majorBidi" w:hAnsiTheme="majorBidi" w:cstheme="majorBidi"/>
          <w:lang w:bidi="ar-QA"/>
        </w:rPr>
        <w:t xml:space="preserve">In </w:t>
      </w:r>
      <w:r>
        <w:rPr>
          <w:rFonts w:asciiTheme="majorBidi" w:hAnsiTheme="majorBidi" w:cstheme="majorBidi"/>
          <w:lang w:bidi="ar-QA"/>
        </w:rPr>
        <w:t>the</w:t>
      </w:r>
      <w:r w:rsidRPr="00DD6C74">
        <w:rPr>
          <w:rFonts w:asciiTheme="majorBidi" w:hAnsiTheme="majorBidi" w:cstheme="majorBidi"/>
          <w:lang w:bidi="ar-QA"/>
        </w:rPr>
        <w:t xml:space="preserve"> analysis of the variations in the overall mean </w:t>
      </w:r>
      <w:r>
        <w:rPr>
          <w:rFonts w:asciiTheme="majorBidi" w:hAnsiTheme="majorBidi" w:cstheme="majorBidi"/>
          <w:lang w:bidi="ar-QA"/>
        </w:rPr>
        <w:t>due</w:t>
      </w:r>
      <w:r w:rsidRPr="00DD6C74">
        <w:rPr>
          <w:rFonts w:asciiTheme="majorBidi" w:hAnsiTheme="majorBidi" w:cstheme="majorBidi"/>
          <w:lang w:bidi="ar-QA"/>
        </w:rPr>
        <w:t xml:space="preserve"> to a variety of educational variables, we present </w:t>
      </w:r>
      <w:r w:rsidRPr="00DD6C74">
        <w:rPr>
          <w:rFonts w:asciiTheme="majorBidi" w:hAnsiTheme="majorBidi" w:cstheme="majorBidi"/>
          <w:sz w:val="24"/>
          <w:szCs w:val="24"/>
          <w:lang w:bidi="ar-QA"/>
        </w:rPr>
        <w:t>the following findings organized according to the studied variables:</w:t>
      </w:r>
    </w:p>
    <w:p w14:paraId="5519119C" w14:textId="77777777" w:rsidR="00DD6C74" w:rsidRPr="00DD6C74" w:rsidRDefault="00DD6C74" w:rsidP="00DD6C74">
      <w:pPr>
        <w:spacing w:line="240" w:lineRule="auto"/>
        <w:rPr>
          <w:rFonts w:asciiTheme="majorBidi" w:hAnsiTheme="majorBidi" w:cstheme="majorBidi"/>
          <w:b/>
          <w:bCs/>
          <w:sz w:val="24"/>
          <w:szCs w:val="24"/>
          <w:lang w:bidi="ar-QA"/>
        </w:rPr>
      </w:pPr>
      <w:r w:rsidRPr="00DD6C74">
        <w:rPr>
          <w:rFonts w:asciiTheme="majorBidi" w:hAnsiTheme="majorBidi" w:cstheme="majorBidi"/>
          <w:b/>
          <w:bCs/>
          <w:sz w:val="24"/>
          <w:szCs w:val="24"/>
          <w:lang w:bidi="ar-QA"/>
        </w:rPr>
        <w:t>School Gender</w:t>
      </w:r>
    </w:p>
    <w:p w14:paraId="3DC55EBF" w14:textId="77777777" w:rsidR="00DD6C74" w:rsidRPr="00DD6C74" w:rsidRDefault="00DD6C74" w:rsidP="00DD6C74">
      <w:pPr>
        <w:spacing w:line="240" w:lineRule="auto"/>
        <w:rPr>
          <w:rFonts w:asciiTheme="majorBidi" w:hAnsiTheme="majorBidi" w:cstheme="majorBidi"/>
          <w:sz w:val="24"/>
          <w:szCs w:val="24"/>
          <w:lang w:bidi="ar-QA"/>
        </w:rPr>
      </w:pPr>
      <w:r w:rsidRPr="00DD6C74">
        <w:rPr>
          <w:rFonts w:asciiTheme="majorBidi" w:hAnsiTheme="majorBidi" w:cstheme="majorBidi"/>
          <w:sz w:val="24"/>
          <w:szCs w:val="24"/>
          <w:lang w:bidi="ar-QA"/>
        </w:rPr>
        <w:t>Minor differences in the overall mean were observed between boys' and girls' schools, with boys' schools recording an average of 3.7143 compared to 3.4455 for girls' schools. Despite these differences, they were not statistically significant as indicated by the statistical test (Sig. = 0.080), suggesting no notable differences between genders in this context.</w:t>
      </w:r>
    </w:p>
    <w:p w14:paraId="57D08D64" w14:textId="77777777" w:rsidR="00DD6C74" w:rsidRPr="00DD6C74" w:rsidRDefault="00DD6C74" w:rsidP="00DD6C74">
      <w:pPr>
        <w:spacing w:line="240" w:lineRule="auto"/>
        <w:rPr>
          <w:rFonts w:asciiTheme="majorBidi" w:hAnsiTheme="majorBidi" w:cstheme="majorBidi"/>
          <w:b/>
          <w:bCs/>
          <w:sz w:val="24"/>
          <w:szCs w:val="24"/>
          <w:lang w:bidi="ar-QA"/>
        </w:rPr>
      </w:pPr>
      <w:r w:rsidRPr="00DD6C74">
        <w:rPr>
          <w:rFonts w:asciiTheme="majorBidi" w:hAnsiTheme="majorBidi" w:cstheme="majorBidi"/>
          <w:b/>
          <w:bCs/>
          <w:sz w:val="24"/>
          <w:szCs w:val="24"/>
          <w:lang w:bidi="ar-QA"/>
        </w:rPr>
        <w:t>Completer Specialization</w:t>
      </w:r>
    </w:p>
    <w:p w14:paraId="76CD2485" w14:textId="77777777" w:rsidR="00DD6C74" w:rsidRPr="00DD6C74" w:rsidRDefault="00DD6C74" w:rsidP="00DD6C74">
      <w:pPr>
        <w:spacing w:line="240" w:lineRule="auto"/>
        <w:rPr>
          <w:rFonts w:asciiTheme="majorBidi" w:hAnsiTheme="majorBidi" w:cstheme="majorBidi"/>
          <w:sz w:val="24"/>
          <w:szCs w:val="24"/>
          <w:lang w:bidi="ar-QA"/>
        </w:rPr>
      </w:pPr>
      <w:r w:rsidRPr="00DD6C74">
        <w:rPr>
          <w:rFonts w:asciiTheme="majorBidi" w:hAnsiTheme="majorBidi" w:cstheme="majorBidi"/>
          <w:sz w:val="24"/>
          <w:szCs w:val="24"/>
          <w:lang w:bidi="ar-QA"/>
        </w:rPr>
        <w:t>The data showed variability in the overall mean among different completer specializations, with the Science specialization standing out with the highest average of 3.9525. These differences were statistically significant (Sig. = 0.002), confirming the impact of the type of specialization on the overall mean.</w:t>
      </w:r>
    </w:p>
    <w:p w14:paraId="36FEF170" w14:textId="77777777" w:rsidR="00DD6C74" w:rsidRPr="00DD6C74" w:rsidRDefault="00DD6C74" w:rsidP="00DD6C74">
      <w:pPr>
        <w:spacing w:line="240" w:lineRule="auto"/>
        <w:rPr>
          <w:rFonts w:asciiTheme="majorBidi" w:hAnsiTheme="majorBidi" w:cstheme="majorBidi"/>
          <w:b/>
          <w:bCs/>
          <w:sz w:val="24"/>
          <w:szCs w:val="24"/>
          <w:lang w:bidi="ar-QA"/>
        </w:rPr>
      </w:pPr>
      <w:r w:rsidRPr="00DD6C74">
        <w:rPr>
          <w:rFonts w:asciiTheme="majorBidi" w:hAnsiTheme="majorBidi" w:cstheme="majorBidi"/>
          <w:b/>
          <w:bCs/>
          <w:sz w:val="24"/>
          <w:szCs w:val="24"/>
          <w:lang w:bidi="ar-QA"/>
        </w:rPr>
        <w:t>Completer Background</w:t>
      </w:r>
    </w:p>
    <w:p w14:paraId="6D81178C" w14:textId="77777777" w:rsidR="00DD6C74" w:rsidRDefault="00DD6C74" w:rsidP="00DD6C74">
      <w:pPr>
        <w:spacing w:line="240" w:lineRule="auto"/>
        <w:rPr>
          <w:rFonts w:asciiTheme="majorBidi" w:hAnsiTheme="majorBidi" w:cstheme="majorBidi"/>
          <w:sz w:val="24"/>
          <w:szCs w:val="24"/>
          <w:lang w:bidi="ar-QA"/>
        </w:rPr>
      </w:pPr>
      <w:r w:rsidRPr="00DD6C74">
        <w:rPr>
          <w:rFonts w:asciiTheme="majorBidi" w:hAnsiTheme="majorBidi" w:cstheme="majorBidi"/>
          <w:sz w:val="24"/>
          <w:szCs w:val="24"/>
          <w:lang w:bidi="ar-QA"/>
        </w:rPr>
        <w:t>There were no statistically significant differences in the overall mean between graduates according to their educational background, whether they had a Bachelor's degree or a Diploma (Sig. = 0.835). This means that the educational background of the graduates did not significantly affect the overall mean in this study.</w:t>
      </w:r>
    </w:p>
    <w:p w14:paraId="6EA2E34B" w14:textId="77777777" w:rsidR="000032CF" w:rsidRPr="00DD6C74" w:rsidRDefault="000032CF" w:rsidP="00DD6C74">
      <w:pPr>
        <w:spacing w:line="240" w:lineRule="auto"/>
        <w:rPr>
          <w:rFonts w:asciiTheme="majorBidi" w:hAnsiTheme="majorBidi" w:cstheme="majorBidi"/>
          <w:sz w:val="24"/>
          <w:szCs w:val="24"/>
          <w:lang w:bidi="ar-QA"/>
        </w:rPr>
      </w:pPr>
    </w:p>
    <w:p w14:paraId="0C71491A" w14:textId="77777777" w:rsidR="00DD6C74" w:rsidRPr="00DD6C74" w:rsidRDefault="00DD6C74" w:rsidP="00DD6C74">
      <w:pPr>
        <w:spacing w:line="240" w:lineRule="auto"/>
        <w:rPr>
          <w:rFonts w:asciiTheme="majorBidi" w:hAnsiTheme="majorBidi" w:cstheme="majorBidi"/>
          <w:b/>
          <w:bCs/>
          <w:sz w:val="24"/>
          <w:szCs w:val="24"/>
          <w:lang w:bidi="ar-QA"/>
        </w:rPr>
      </w:pPr>
      <w:r w:rsidRPr="00DD6C74">
        <w:rPr>
          <w:rFonts w:asciiTheme="majorBidi" w:hAnsiTheme="majorBidi" w:cstheme="majorBidi"/>
          <w:b/>
          <w:bCs/>
          <w:sz w:val="24"/>
          <w:szCs w:val="24"/>
          <w:lang w:bidi="ar-QA"/>
        </w:rPr>
        <w:t>School Educational Level</w:t>
      </w:r>
    </w:p>
    <w:p w14:paraId="710E2C01" w14:textId="77777777" w:rsidR="00DD6C74" w:rsidRPr="00DD6C74" w:rsidRDefault="00DD6C74" w:rsidP="00DD6C74">
      <w:pPr>
        <w:spacing w:line="240" w:lineRule="auto"/>
        <w:rPr>
          <w:rFonts w:asciiTheme="majorBidi" w:hAnsiTheme="majorBidi" w:cstheme="majorBidi"/>
          <w:sz w:val="24"/>
          <w:szCs w:val="24"/>
          <w:lang w:bidi="ar-QA"/>
        </w:rPr>
      </w:pPr>
      <w:r w:rsidRPr="00DD6C74">
        <w:rPr>
          <w:rFonts w:asciiTheme="majorBidi" w:hAnsiTheme="majorBidi" w:cstheme="majorBidi"/>
          <w:sz w:val="24"/>
          <w:szCs w:val="24"/>
          <w:lang w:bidi="ar-QA"/>
        </w:rPr>
        <w:t>Comparing the overall mean based on the educational level of the school, no statistically significant differences were found (Sig. = 0.258). The averages ranged from 2.960 for Early Childhood to 3.6344 for Intermediate level, indicating that the educational level of the school did not have a significant impact on the overall mean.</w:t>
      </w:r>
    </w:p>
    <w:p w14:paraId="47BB2018" w14:textId="77777777" w:rsidR="00DD6C74" w:rsidRPr="00DD6C74" w:rsidRDefault="00DD6C74" w:rsidP="00DD6C74">
      <w:pPr>
        <w:spacing w:line="240" w:lineRule="auto"/>
        <w:rPr>
          <w:rFonts w:asciiTheme="majorBidi" w:hAnsiTheme="majorBidi" w:cstheme="majorBidi"/>
          <w:sz w:val="24"/>
          <w:szCs w:val="24"/>
          <w:lang w:bidi="ar-QA"/>
        </w:rPr>
      </w:pPr>
      <w:r w:rsidRPr="00DD6C74">
        <w:rPr>
          <w:rFonts w:asciiTheme="majorBidi" w:hAnsiTheme="majorBidi" w:cstheme="majorBidi"/>
          <w:sz w:val="24"/>
          <w:szCs w:val="24"/>
          <w:lang w:bidi="ar-QA"/>
        </w:rPr>
        <w:t>Through this analysis, we can conclude that the specialization of completers was the only variable that showed significant statistically significant differences affecting the overall mean, while no notable differences were related to the school gender, the educational background of the completers, or the educational level of the school.</w:t>
      </w:r>
    </w:p>
    <w:p w14:paraId="776B3459" w14:textId="77777777" w:rsidR="009F1E36" w:rsidRDefault="009F1E36" w:rsidP="00DD6C74">
      <w:pPr>
        <w:spacing w:line="240" w:lineRule="auto"/>
        <w:rPr>
          <w:rFonts w:asciiTheme="majorBidi" w:hAnsiTheme="majorBidi" w:cstheme="majorBidi"/>
          <w:rtl/>
          <w:lang w:bidi="ar-QA"/>
        </w:rPr>
      </w:pPr>
    </w:p>
    <w:p w14:paraId="6CEDFECA" w14:textId="71CCA1F2" w:rsidR="00725DDE" w:rsidRDefault="00725DDE" w:rsidP="00725DDE">
      <w:pPr>
        <w:spacing w:line="240" w:lineRule="auto"/>
        <w:rPr>
          <w:rFonts w:asciiTheme="majorBidi" w:hAnsiTheme="majorBidi" w:cstheme="majorBidi"/>
          <w:rtl/>
          <w:lang w:bidi="ar-QA"/>
        </w:rPr>
      </w:pPr>
      <w:r w:rsidRPr="00725DDE">
        <w:rPr>
          <w:rFonts w:asciiTheme="majorBidi" w:hAnsiTheme="majorBidi" w:cstheme="majorBidi"/>
          <w:b/>
          <w:bCs/>
          <w:lang w:bidi="ar-QA"/>
        </w:rPr>
        <w:t>Table 5 :</w:t>
      </w:r>
      <w:r>
        <w:rPr>
          <w:rFonts w:asciiTheme="majorBidi" w:hAnsiTheme="majorBidi" w:cstheme="majorBidi"/>
          <w:lang w:bidi="ar-QA"/>
        </w:rPr>
        <w:t xml:space="preserve"> </w:t>
      </w:r>
      <w:r w:rsidRPr="00725DDE">
        <w:rPr>
          <w:rFonts w:asciiTheme="majorBidi" w:hAnsiTheme="majorBidi" w:cstheme="majorBidi"/>
          <w:lang w:bidi="ar-QA"/>
        </w:rPr>
        <w:t>Correlation Analysis of Educational Variables: Content, IT Use, Assessment, and Overall Student Performance</w:t>
      </w:r>
    </w:p>
    <w:tbl>
      <w:tblPr>
        <w:tblW w:w="8612" w:type="dxa"/>
        <w:tblBorders>
          <w:top w:val="single" w:sz="4" w:space="0" w:color="auto"/>
          <w:bottom w:val="single" w:sz="4" w:space="0" w:color="auto"/>
          <w:insideH w:val="single" w:sz="4" w:space="0" w:color="auto"/>
        </w:tblBorders>
        <w:tblLook w:val="04A0" w:firstRow="1" w:lastRow="0" w:firstColumn="1" w:lastColumn="0" w:noHBand="0" w:noVBand="1"/>
      </w:tblPr>
      <w:tblGrid>
        <w:gridCol w:w="1631"/>
        <w:gridCol w:w="1969"/>
        <w:gridCol w:w="953"/>
        <w:gridCol w:w="948"/>
        <w:gridCol w:w="799"/>
        <w:gridCol w:w="398"/>
        <w:gridCol w:w="1914"/>
      </w:tblGrid>
      <w:tr w:rsidR="00725DDE" w:rsidRPr="00725DDE" w14:paraId="6646B230" w14:textId="77777777" w:rsidTr="00725DDE">
        <w:trPr>
          <w:trHeight w:val="240"/>
        </w:trPr>
        <w:tc>
          <w:tcPr>
            <w:tcW w:w="1631" w:type="dxa"/>
            <w:shd w:val="clear" w:color="auto" w:fill="FBE9ED"/>
            <w:vAlign w:val="center"/>
            <w:hideMark/>
          </w:tcPr>
          <w:p w14:paraId="65B2D5D8" w14:textId="074FA2BF"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r>
              <w:rPr>
                <w:rFonts w:ascii="Arial" w:eastAsia="Times New Roman" w:hAnsi="Arial" w:cs="Arial"/>
                <w:kern w:val="0"/>
                <w:sz w:val="18"/>
                <w:szCs w:val="18"/>
                <w14:ligatures w14:val="none"/>
              </w:rPr>
              <w:t>Domain</w:t>
            </w:r>
          </w:p>
        </w:tc>
        <w:tc>
          <w:tcPr>
            <w:tcW w:w="1969" w:type="dxa"/>
            <w:shd w:val="clear" w:color="auto" w:fill="FBE9ED"/>
            <w:vAlign w:val="bottom"/>
            <w:hideMark/>
          </w:tcPr>
          <w:p w14:paraId="18C2BA47"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953" w:type="dxa"/>
            <w:shd w:val="clear" w:color="auto" w:fill="FBE9ED"/>
            <w:vAlign w:val="center"/>
            <w:hideMark/>
          </w:tcPr>
          <w:p w14:paraId="01710479" w14:textId="08BE41B5"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Content</w:t>
            </w:r>
          </w:p>
        </w:tc>
        <w:tc>
          <w:tcPr>
            <w:tcW w:w="948" w:type="dxa"/>
            <w:shd w:val="clear" w:color="auto" w:fill="FBE9ED"/>
            <w:vAlign w:val="center"/>
            <w:hideMark/>
          </w:tcPr>
          <w:p w14:paraId="67C53ECA"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IT</w:t>
            </w:r>
          </w:p>
        </w:tc>
        <w:tc>
          <w:tcPr>
            <w:tcW w:w="1197" w:type="dxa"/>
            <w:gridSpan w:val="2"/>
            <w:shd w:val="clear" w:color="auto" w:fill="FBE9ED"/>
            <w:vAlign w:val="center"/>
            <w:hideMark/>
          </w:tcPr>
          <w:p w14:paraId="1506CB5D" w14:textId="05EB5F26"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Assessment</w:t>
            </w:r>
          </w:p>
        </w:tc>
        <w:tc>
          <w:tcPr>
            <w:tcW w:w="1914" w:type="dxa"/>
            <w:shd w:val="clear" w:color="auto" w:fill="FBE9ED"/>
            <w:vAlign w:val="center"/>
            <w:hideMark/>
          </w:tcPr>
          <w:p w14:paraId="40B47704"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Overall Average</w:t>
            </w:r>
          </w:p>
        </w:tc>
      </w:tr>
      <w:tr w:rsidR="00725DDE" w:rsidRPr="00725DDE" w14:paraId="7534BE8E" w14:textId="77777777" w:rsidTr="00725DDE">
        <w:trPr>
          <w:trHeight w:val="287"/>
        </w:trPr>
        <w:tc>
          <w:tcPr>
            <w:tcW w:w="1631" w:type="dxa"/>
            <w:vMerge w:val="restart"/>
            <w:shd w:val="clear" w:color="auto" w:fill="auto"/>
            <w:hideMark/>
          </w:tcPr>
          <w:p w14:paraId="4DDDD1EC"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xml:space="preserve">Content </w:t>
            </w:r>
          </w:p>
          <w:p w14:paraId="51CB1F07"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p w14:paraId="412EBE31" w14:textId="787236A4"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969" w:type="dxa"/>
            <w:shd w:val="clear" w:color="auto" w:fill="auto"/>
            <w:vAlign w:val="center"/>
            <w:hideMark/>
          </w:tcPr>
          <w:p w14:paraId="39434713"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Pearson Correlation</w:t>
            </w:r>
          </w:p>
        </w:tc>
        <w:tc>
          <w:tcPr>
            <w:tcW w:w="953" w:type="dxa"/>
            <w:shd w:val="clear" w:color="auto" w:fill="auto"/>
            <w:noWrap/>
            <w:vAlign w:val="center"/>
            <w:hideMark/>
          </w:tcPr>
          <w:p w14:paraId="650A859B"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w:t>
            </w:r>
          </w:p>
        </w:tc>
        <w:tc>
          <w:tcPr>
            <w:tcW w:w="948" w:type="dxa"/>
            <w:shd w:val="clear" w:color="auto" w:fill="auto"/>
            <w:noWrap/>
            <w:vAlign w:val="center"/>
            <w:hideMark/>
          </w:tcPr>
          <w:p w14:paraId="5FB4861D"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0.400</w:t>
            </w:r>
          </w:p>
        </w:tc>
        <w:tc>
          <w:tcPr>
            <w:tcW w:w="1197" w:type="dxa"/>
            <w:gridSpan w:val="2"/>
            <w:shd w:val="clear" w:color="auto" w:fill="auto"/>
            <w:noWrap/>
            <w:vAlign w:val="center"/>
            <w:hideMark/>
          </w:tcPr>
          <w:p w14:paraId="2B89FB93"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.755</w:t>
            </w:r>
            <w:r w:rsidRPr="00725DDE">
              <w:rPr>
                <w:rFonts w:ascii="Arial" w:eastAsia="Times New Roman" w:hAnsi="Arial" w:cs="Arial"/>
                <w:kern w:val="0"/>
                <w:sz w:val="18"/>
                <w:szCs w:val="18"/>
                <w:vertAlign w:val="superscript"/>
                <w14:ligatures w14:val="none"/>
              </w:rPr>
              <w:t>**</w:t>
            </w:r>
          </w:p>
        </w:tc>
        <w:tc>
          <w:tcPr>
            <w:tcW w:w="1914" w:type="dxa"/>
            <w:shd w:val="clear" w:color="auto" w:fill="auto"/>
            <w:noWrap/>
            <w:vAlign w:val="center"/>
            <w:hideMark/>
          </w:tcPr>
          <w:p w14:paraId="67850599"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.942</w:t>
            </w:r>
            <w:r w:rsidRPr="00725DDE">
              <w:rPr>
                <w:rFonts w:ascii="Arial" w:eastAsia="Times New Roman" w:hAnsi="Arial" w:cs="Arial"/>
                <w:kern w:val="0"/>
                <w:sz w:val="18"/>
                <w:szCs w:val="18"/>
                <w:vertAlign w:val="superscript"/>
                <w14:ligatures w14:val="none"/>
              </w:rPr>
              <w:t>**</w:t>
            </w:r>
          </w:p>
        </w:tc>
      </w:tr>
      <w:tr w:rsidR="00725DDE" w:rsidRPr="00725DDE" w14:paraId="292460DF" w14:textId="77777777" w:rsidTr="00725DDE">
        <w:trPr>
          <w:trHeight w:val="240"/>
        </w:trPr>
        <w:tc>
          <w:tcPr>
            <w:tcW w:w="1631" w:type="dxa"/>
            <w:vMerge/>
            <w:shd w:val="clear" w:color="auto" w:fill="auto"/>
            <w:hideMark/>
          </w:tcPr>
          <w:p w14:paraId="037F5715" w14:textId="30587DC6"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473C8018"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Sig. (2-tailed)</w:t>
            </w:r>
          </w:p>
        </w:tc>
        <w:tc>
          <w:tcPr>
            <w:tcW w:w="953" w:type="dxa"/>
            <w:shd w:val="clear" w:color="auto" w:fill="auto"/>
            <w:vAlign w:val="center"/>
            <w:hideMark/>
          </w:tcPr>
          <w:p w14:paraId="770AECC9" w14:textId="078681F8"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792AD393"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0.100</w:t>
            </w:r>
          </w:p>
        </w:tc>
        <w:tc>
          <w:tcPr>
            <w:tcW w:w="1197" w:type="dxa"/>
            <w:gridSpan w:val="2"/>
            <w:shd w:val="clear" w:color="auto" w:fill="auto"/>
            <w:noWrap/>
            <w:vAlign w:val="center"/>
            <w:hideMark/>
          </w:tcPr>
          <w:p w14:paraId="7B03B8A4"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0.000</w:t>
            </w:r>
          </w:p>
        </w:tc>
        <w:tc>
          <w:tcPr>
            <w:tcW w:w="1914" w:type="dxa"/>
            <w:shd w:val="clear" w:color="auto" w:fill="auto"/>
            <w:noWrap/>
            <w:vAlign w:val="center"/>
            <w:hideMark/>
          </w:tcPr>
          <w:p w14:paraId="58CF70B9"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0.000</w:t>
            </w:r>
          </w:p>
        </w:tc>
      </w:tr>
      <w:tr w:rsidR="00725DDE" w:rsidRPr="00725DDE" w14:paraId="7226E3EF" w14:textId="77777777" w:rsidTr="00725DDE">
        <w:trPr>
          <w:trHeight w:val="240"/>
        </w:trPr>
        <w:tc>
          <w:tcPr>
            <w:tcW w:w="1631" w:type="dxa"/>
            <w:vMerge/>
            <w:shd w:val="clear" w:color="auto" w:fill="auto"/>
            <w:hideMark/>
          </w:tcPr>
          <w:p w14:paraId="73A5018F" w14:textId="471EBE95"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1C39ADC8"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N</w:t>
            </w:r>
          </w:p>
        </w:tc>
        <w:tc>
          <w:tcPr>
            <w:tcW w:w="953" w:type="dxa"/>
            <w:shd w:val="clear" w:color="auto" w:fill="auto"/>
            <w:noWrap/>
            <w:vAlign w:val="center"/>
            <w:hideMark/>
          </w:tcPr>
          <w:p w14:paraId="6BCC9B9C" w14:textId="4E34BB9E"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237A943A"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18</w:t>
            </w:r>
          </w:p>
        </w:tc>
        <w:tc>
          <w:tcPr>
            <w:tcW w:w="1197" w:type="dxa"/>
            <w:gridSpan w:val="2"/>
            <w:shd w:val="clear" w:color="auto" w:fill="auto"/>
            <w:noWrap/>
            <w:vAlign w:val="center"/>
            <w:hideMark/>
          </w:tcPr>
          <w:p w14:paraId="309545EB"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18</w:t>
            </w:r>
          </w:p>
        </w:tc>
        <w:tc>
          <w:tcPr>
            <w:tcW w:w="1914" w:type="dxa"/>
            <w:shd w:val="clear" w:color="auto" w:fill="auto"/>
            <w:noWrap/>
            <w:vAlign w:val="center"/>
            <w:hideMark/>
          </w:tcPr>
          <w:p w14:paraId="69A821D5"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18</w:t>
            </w:r>
          </w:p>
        </w:tc>
      </w:tr>
      <w:tr w:rsidR="00725DDE" w:rsidRPr="00725DDE" w14:paraId="3933FBE1" w14:textId="77777777" w:rsidTr="00725DDE">
        <w:trPr>
          <w:trHeight w:val="240"/>
        </w:trPr>
        <w:tc>
          <w:tcPr>
            <w:tcW w:w="1631" w:type="dxa"/>
            <w:vMerge w:val="restart"/>
            <w:shd w:val="clear" w:color="auto" w:fill="auto"/>
            <w:hideMark/>
          </w:tcPr>
          <w:p w14:paraId="2DB1DE5C"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IT</w:t>
            </w:r>
          </w:p>
          <w:p w14:paraId="1BAC34F5"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p w14:paraId="590335D1" w14:textId="3878640F"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969" w:type="dxa"/>
            <w:shd w:val="clear" w:color="auto" w:fill="auto"/>
            <w:vAlign w:val="center"/>
            <w:hideMark/>
          </w:tcPr>
          <w:p w14:paraId="6B3485A4"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Pearson Correlation</w:t>
            </w:r>
          </w:p>
        </w:tc>
        <w:tc>
          <w:tcPr>
            <w:tcW w:w="953" w:type="dxa"/>
            <w:shd w:val="clear" w:color="auto" w:fill="auto"/>
            <w:noWrap/>
            <w:vAlign w:val="center"/>
            <w:hideMark/>
          </w:tcPr>
          <w:p w14:paraId="58F7C1F0" w14:textId="580E82E6"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33D7FA9E"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w:t>
            </w:r>
          </w:p>
        </w:tc>
        <w:tc>
          <w:tcPr>
            <w:tcW w:w="1197" w:type="dxa"/>
            <w:gridSpan w:val="2"/>
            <w:shd w:val="clear" w:color="auto" w:fill="auto"/>
            <w:noWrap/>
            <w:vAlign w:val="center"/>
            <w:hideMark/>
          </w:tcPr>
          <w:p w14:paraId="7FB63E7C"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0.299</w:t>
            </w:r>
          </w:p>
        </w:tc>
        <w:tc>
          <w:tcPr>
            <w:tcW w:w="1914" w:type="dxa"/>
            <w:shd w:val="clear" w:color="auto" w:fill="auto"/>
            <w:noWrap/>
            <w:vAlign w:val="center"/>
            <w:hideMark/>
          </w:tcPr>
          <w:p w14:paraId="0D881901"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.471</w:t>
            </w:r>
            <w:r w:rsidRPr="00725DDE">
              <w:rPr>
                <w:rFonts w:ascii="Arial" w:eastAsia="Times New Roman" w:hAnsi="Arial" w:cs="Arial"/>
                <w:kern w:val="0"/>
                <w:sz w:val="18"/>
                <w:szCs w:val="18"/>
                <w:vertAlign w:val="superscript"/>
                <w14:ligatures w14:val="none"/>
              </w:rPr>
              <w:t>*</w:t>
            </w:r>
          </w:p>
        </w:tc>
      </w:tr>
      <w:tr w:rsidR="00725DDE" w:rsidRPr="00725DDE" w14:paraId="77A74711" w14:textId="77777777" w:rsidTr="00725DDE">
        <w:trPr>
          <w:trHeight w:val="240"/>
        </w:trPr>
        <w:tc>
          <w:tcPr>
            <w:tcW w:w="1631" w:type="dxa"/>
            <w:vMerge/>
            <w:shd w:val="clear" w:color="auto" w:fill="auto"/>
            <w:hideMark/>
          </w:tcPr>
          <w:p w14:paraId="1A52A947" w14:textId="242EAD0F"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7034C7A8"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Sig. (2-tailed)</w:t>
            </w:r>
          </w:p>
        </w:tc>
        <w:tc>
          <w:tcPr>
            <w:tcW w:w="953" w:type="dxa"/>
            <w:shd w:val="clear" w:color="auto" w:fill="auto"/>
            <w:noWrap/>
            <w:vAlign w:val="center"/>
            <w:hideMark/>
          </w:tcPr>
          <w:p w14:paraId="33DC6115" w14:textId="3FC09DFA"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vAlign w:val="center"/>
            <w:hideMark/>
          </w:tcPr>
          <w:p w14:paraId="28852F95" w14:textId="5B79534A"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197" w:type="dxa"/>
            <w:gridSpan w:val="2"/>
            <w:shd w:val="clear" w:color="auto" w:fill="auto"/>
            <w:noWrap/>
            <w:vAlign w:val="center"/>
            <w:hideMark/>
          </w:tcPr>
          <w:p w14:paraId="187F2F83"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0.227</w:t>
            </w:r>
          </w:p>
        </w:tc>
        <w:tc>
          <w:tcPr>
            <w:tcW w:w="1914" w:type="dxa"/>
            <w:shd w:val="clear" w:color="auto" w:fill="auto"/>
            <w:noWrap/>
            <w:vAlign w:val="center"/>
            <w:hideMark/>
          </w:tcPr>
          <w:p w14:paraId="624E79E6"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0.048</w:t>
            </w:r>
          </w:p>
        </w:tc>
      </w:tr>
      <w:tr w:rsidR="00725DDE" w:rsidRPr="00725DDE" w14:paraId="14D575E9" w14:textId="77777777" w:rsidTr="00725DDE">
        <w:trPr>
          <w:trHeight w:val="240"/>
        </w:trPr>
        <w:tc>
          <w:tcPr>
            <w:tcW w:w="1631" w:type="dxa"/>
            <w:vMerge/>
            <w:shd w:val="clear" w:color="auto" w:fill="auto"/>
            <w:hideMark/>
          </w:tcPr>
          <w:p w14:paraId="675E4132" w14:textId="5FF9D845"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25F81C44"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N</w:t>
            </w:r>
          </w:p>
        </w:tc>
        <w:tc>
          <w:tcPr>
            <w:tcW w:w="953" w:type="dxa"/>
            <w:shd w:val="clear" w:color="auto" w:fill="auto"/>
            <w:noWrap/>
            <w:vAlign w:val="center"/>
            <w:hideMark/>
          </w:tcPr>
          <w:p w14:paraId="3A613545" w14:textId="587D250F"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3E45665E" w14:textId="54038EDC"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197" w:type="dxa"/>
            <w:gridSpan w:val="2"/>
            <w:shd w:val="clear" w:color="auto" w:fill="auto"/>
            <w:noWrap/>
            <w:vAlign w:val="center"/>
            <w:hideMark/>
          </w:tcPr>
          <w:p w14:paraId="0774F6E0"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18</w:t>
            </w:r>
          </w:p>
        </w:tc>
        <w:tc>
          <w:tcPr>
            <w:tcW w:w="1914" w:type="dxa"/>
            <w:shd w:val="clear" w:color="auto" w:fill="auto"/>
            <w:noWrap/>
            <w:vAlign w:val="center"/>
            <w:hideMark/>
          </w:tcPr>
          <w:p w14:paraId="2D2F90DF"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18</w:t>
            </w:r>
          </w:p>
        </w:tc>
      </w:tr>
      <w:tr w:rsidR="00725DDE" w:rsidRPr="00725DDE" w14:paraId="371AB00C" w14:textId="77777777" w:rsidTr="00725DDE">
        <w:trPr>
          <w:trHeight w:val="240"/>
        </w:trPr>
        <w:tc>
          <w:tcPr>
            <w:tcW w:w="1631" w:type="dxa"/>
            <w:vMerge w:val="restart"/>
            <w:shd w:val="clear" w:color="auto" w:fill="auto"/>
            <w:hideMark/>
          </w:tcPr>
          <w:p w14:paraId="12171BAF"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xml:space="preserve">Assessment </w:t>
            </w:r>
          </w:p>
          <w:p w14:paraId="1B8DC977"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p w14:paraId="5C191647" w14:textId="2976993F"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969" w:type="dxa"/>
            <w:shd w:val="clear" w:color="auto" w:fill="auto"/>
            <w:vAlign w:val="center"/>
            <w:hideMark/>
          </w:tcPr>
          <w:p w14:paraId="49788932"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Pearson Correlation</w:t>
            </w:r>
          </w:p>
        </w:tc>
        <w:tc>
          <w:tcPr>
            <w:tcW w:w="953" w:type="dxa"/>
            <w:shd w:val="clear" w:color="auto" w:fill="auto"/>
            <w:noWrap/>
            <w:vAlign w:val="center"/>
            <w:hideMark/>
          </w:tcPr>
          <w:p w14:paraId="3034101E" w14:textId="278C62AB"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585B1747" w14:textId="4FB1FE4E"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197" w:type="dxa"/>
            <w:gridSpan w:val="2"/>
            <w:shd w:val="clear" w:color="auto" w:fill="auto"/>
            <w:noWrap/>
            <w:vAlign w:val="center"/>
            <w:hideMark/>
          </w:tcPr>
          <w:p w14:paraId="3998EA77"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w:t>
            </w:r>
          </w:p>
        </w:tc>
        <w:tc>
          <w:tcPr>
            <w:tcW w:w="1914" w:type="dxa"/>
            <w:shd w:val="clear" w:color="auto" w:fill="auto"/>
            <w:noWrap/>
            <w:vAlign w:val="center"/>
            <w:hideMark/>
          </w:tcPr>
          <w:p w14:paraId="3A67B1BF"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.921</w:t>
            </w:r>
            <w:r w:rsidRPr="00725DDE">
              <w:rPr>
                <w:rFonts w:ascii="Arial" w:eastAsia="Times New Roman" w:hAnsi="Arial" w:cs="Arial"/>
                <w:kern w:val="0"/>
                <w:sz w:val="18"/>
                <w:szCs w:val="18"/>
                <w:vertAlign w:val="superscript"/>
                <w14:ligatures w14:val="none"/>
              </w:rPr>
              <w:t>**</w:t>
            </w:r>
          </w:p>
        </w:tc>
      </w:tr>
      <w:tr w:rsidR="00725DDE" w:rsidRPr="00725DDE" w14:paraId="3F2E64ED" w14:textId="77777777" w:rsidTr="00725DDE">
        <w:trPr>
          <w:trHeight w:val="240"/>
        </w:trPr>
        <w:tc>
          <w:tcPr>
            <w:tcW w:w="1631" w:type="dxa"/>
            <w:vMerge/>
            <w:shd w:val="clear" w:color="auto" w:fill="auto"/>
            <w:hideMark/>
          </w:tcPr>
          <w:p w14:paraId="15E09707" w14:textId="69CDAA9C"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640E92C6"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Sig. (2-tailed)</w:t>
            </w:r>
          </w:p>
        </w:tc>
        <w:tc>
          <w:tcPr>
            <w:tcW w:w="953" w:type="dxa"/>
            <w:shd w:val="clear" w:color="auto" w:fill="auto"/>
            <w:noWrap/>
            <w:vAlign w:val="center"/>
            <w:hideMark/>
          </w:tcPr>
          <w:p w14:paraId="1E21AEB7" w14:textId="7A75DB69"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0D3874D5" w14:textId="166F4CA0"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197" w:type="dxa"/>
            <w:gridSpan w:val="2"/>
            <w:shd w:val="clear" w:color="auto" w:fill="auto"/>
            <w:vAlign w:val="center"/>
            <w:hideMark/>
          </w:tcPr>
          <w:p w14:paraId="49E6B465" w14:textId="46DB44CE"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914" w:type="dxa"/>
            <w:shd w:val="clear" w:color="auto" w:fill="auto"/>
            <w:noWrap/>
            <w:vAlign w:val="center"/>
            <w:hideMark/>
          </w:tcPr>
          <w:p w14:paraId="32A35631"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0.000</w:t>
            </w:r>
          </w:p>
        </w:tc>
      </w:tr>
      <w:tr w:rsidR="00725DDE" w:rsidRPr="00725DDE" w14:paraId="12B30899" w14:textId="77777777" w:rsidTr="00725DDE">
        <w:trPr>
          <w:trHeight w:val="240"/>
        </w:trPr>
        <w:tc>
          <w:tcPr>
            <w:tcW w:w="1631" w:type="dxa"/>
            <w:vMerge/>
            <w:shd w:val="clear" w:color="auto" w:fill="auto"/>
            <w:hideMark/>
          </w:tcPr>
          <w:p w14:paraId="71E2AABE" w14:textId="0C3F0037"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1FBD2247"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N</w:t>
            </w:r>
          </w:p>
        </w:tc>
        <w:tc>
          <w:tcPr>
            <w:tcW w:w="953" w:type="dxa"/>
            <w:shd w:val="clear" w:color="auto" w:fill="auto"/>
            <w:noWrap/>
            <w:vAlign w:val="center"/>
            <w:hideMark/>
          </w:tcPr>
          <w:p w14:paraId="35D8BCF5" w14:textId="64EB72E4"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56D5E190" w14:textId="37A38FC9"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197" w:type="dxa"/>
            <w:gridSpan w:val="2"/>
            <w:shd w:val="clear" w:color="auto" w:fill="auto"/>
            <w:noWrap/>
            <w:vAlign w:val="center"/>
            <w:hideMark/>
          </w:tcPr>
          <w:p w14:paraId="663B33FE" w14:textId="18CFEEA2"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914" w:type="dxa"/>
            <w:shd w:val="clear" w:color="auto" w:fill="auto"/>
            <w:noWrap/>
            <w:vAlign w:val="center"/>
            <w:hideMark/>
          </w:tcPr>
          <w:p w14:paraId="08467995"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18</w:t>
            </w:r>
          </w:p>
        </w:tc>
      </w:tr>
      <w:tr w:rsidR="00725DDE" w:rsidRPr="00725DDE" w14:paraId="2F82860F" w14:textId="77777777" w:rsidTr="00725DDE">
        <w:trPr>
          <w:trHeight w:val="240"/>
        </w:trPr>
        <w:tc>
          <w:tcPr>
            <w:tcW w:w="1631" w:type="dxa"/>
            <w:vMerge w:val="restart"/>
            <w:shd w:val="clear" w:color="auto" w:fill="auto"/>
            <w:hideMark/>
          </w:tcPr>
          <w:p w14:paraId="2A078530"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Overall Average</w:t>
            </w:r>
          </w:p>
          <w:p w14:paraId="7D8D4B90"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p w14:paraId="795D8349" w14:textId="3098DE4E"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969" w:type="dxa"/>
            <w:shd w:val="clear" w:color="auto" w:fill="auto"/>
            <w:vAlign w:val="center"/>
            <w:hideMark/>
          </w:tcPr>
          <w:p w14:paraId="13828015"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Pearson Correlation</w:t>
            </w:r>
          </w:p>
        </w:tc>
        <w:tc>
          <w:tcPr>
            <w:tcW w:w="953" w:type="dxa"/>
            <w:shd w:val="clear" w:color="auto" w:fill="auto"/>
            <w:noWrap/>
            <w:vAlign w:val="center"/>
            <w:hideMark/>
          </w:tcPr>
          <w:p w14:paraId="10786326" w14:textId="7C0283CE"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948" w:type="dxa"/>
            <w:shd w:val="clear" w:color="auto" w:fill="auto"/>
            <w:noWrap/>
            <w:vAlign w:val="center"/>
            <w:hideMark/>
          </w:tcPr>
          <w:p w14:paraId="75806126" w14:textId="07877691"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197" w:type="dxa"/>
            <w:gridSpan w:val="2"/>
            <w:shd w:val="clear" w:color="auto" w:fill="auto"/>
            <w:noWrap/>
            <w:vAlign w:val="center"/>
            <w:hideMark/>
          </w:tcPr>
          <w:p w14:paraId="591BDF6C" w14:textId="72DC4E8C" w:rsidR="00725DDE" w:rsidRPr="00725DDE" w:rsidRDefault="00725DDE" w:rsidP="00725DDE">
            <w:pPr>
              <w:spacing w:after="0" w:line="240" w:lineRule="auto"/>
              <w:jc w:val="center"/>
              <w:rPr>
                <w:rFonts w:ascii="Arial" w:eastAsia="Times New Roman" w:hAnsi="Arial" w:cs="Arial"/>
                <w:kern w:val="0"/>
                <w:sz w:val="18"/>
                <w:szCs w:val="18"/>
                <w14:ligatures w14:val="none"/>
              </w:rPr>
            </w:pPr>
          </w:p>
        </w:tc>
        <w:tc>
          <w:tcPr>
            <w:tcW w:w="1914" w:type="dxa"/>
            <w:shd w:val="clear" w:color="auto" w:fill="auto"/>
            <w:noWrap/>
            <w:vAlign w:val="center"/>
            <w:hideMark/>
          </w:tcPr>
          <w:p w14:paraId="1D570C60" w14:textId="77777777" w:rsidR="00725DDE" w:rsidRPr="00725DDE" w:rsidRDefault="00725DDE" w:rsidP="00725DDE">
            <w:pPr>
              <w:spacing w:after="0" w:line="240" w:lineRule="auto"/>
              <w:jc w:val="center"/>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1</w:t>
            </w:r>
          </w:p>
        </w:tc>
      </w:tr>
      <w:tr w:rsidR="00725DDE" w:rsidRPr="00725DDE" w14:paraId="3507FB91" w14:textId="77777777" w:rsidTr="00725DDE">
        <w:trPr>
          <w:trHeight w:val="240"/>
        </w:trPr>
        <w:tc>
          <w:tcPr>
            <w:tcW w:w="1631" w:type="dxa"/>
            <w:vMerge/>
            <w:shd w:val="clear" w:color="auto" w:fill="auto"/>
            <w:hideMark/>
          </w:tcPr>
          <w:p w14:paraId="3D5DB65B" w14:textId="075D86C2"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4F2990C8"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Sig. (2-tailed)</w:t>
            </w:r>
          </w:p>
        </w:tc>
        <w:tc>
          <w:tcPr>
            <w:tcW w:w="953" w:type="dxa"/>
            <w:shd w:val="clear" w:color="auto" w:fill="auto"/>
            <w:noWrap/>
            <w:hideMark/>
          </w:tcPr>
          <w:p w14:paraId="08A42CB0"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948" w:type="dxa"/>
            <w:shd w:val="clear" w:color="auto" w:fill="auto"/>
            <w:noWrap/>
            <w:hideMark/>
          </w:tcPr>
          <w:p w14:paraId="1D532239"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197" w:type="dxa"/>
            <w:gridSpan w:val="2"/>
            <w:shd w:val="clear" w:color="auto" w:fill="auto"/>
            <w:noWrap/>
            <w:hideMark/>
          </w:tcPr>
          <w:p w14:paraId="1954A6B9"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914" w:type="dxa"/>
            <w:shd w:val="clear" w:color="auto" w:fill="auto"/>
            <w:hideMark/>
          </w:tcPr>
          <w:p w14:paraId="5F8CBBA8"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r>
      <w:tr w:rsidR="00725DDE" w:rsidRPr="00725DDE" w14:paraId="179E7FDC" w14:textId="77777777" w:rsidTr="00725DDE">
        <w:trPr>
          <w:trHeight w:val="240"/>
        </w:trPr>
        <w:tc>
          <w:tcPr>
            <w:tcW w:w="1631" w:type="dxa"/>
            <w:vMerge/>
            <w:shd w:val="clear" w:color="auto" w:fill="auto"/>
            <w:hideMark/>
          </w:tcPr>
          <w:p w14:paraId="0E4AB3DC" w14:textId="3979758F" w:rsidR="00725DDE" w:rsidRPr="00725DDE" w:rsidRDefault="00725DDE" w:rsidP="00725DDE">
            <w:pPr>
              <w:spacing w:after="0" w:line="240" w:lineRule="auto"/>
              <w:rPr>
                <w:rFonts w:ascii="Arial" w:eastAsia="Times New Roman" w:hAnsi="Arial" w:cs="Arial"/>
                <w:kern w:val="0"/>
                <w:sz w:val="18"/>
                <w:szCs w:val="18"/>
                <w14:ligatures w14:val="none"/>
              </w:rPr>
            </w:pPr>
          </w:p>
        </w:tc>
        <w:tc>
          <w:tcPr>
            <w:tcW w:w="1969" w:type="dxa"/>
            <w:shd w:val="clear" w:color="auto" w:fill="auto"/>
            <w:vAlign w:val="center"/>
            <w:hideMark/>
          </w:tcPr>
          <w:p w14:paraId="62E2ABA7"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N</w:t>
            </w:r>
          </w:p>
        </w:tc>
        <w:tc>
          <w:tcPr>
            <w:tcW w:w="953" w:type="dxa"/>
            <w:shd w:val="clear" w:color="auto" w:fill="auto"/>
            <w:noWrap/>
            <w:hideMark/>
          </w:tcPr>
          <w:p w14:paraId="2CE0105E"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948" w:type="dxa"/>
            <w:shd w:val="clear" w:color="auto" w:fill="auto"/>
            <w:noWrap/>
            <w:hideMark/>
          </w:tcPr>
          <w:p w14:paraId="2AE0B2CD"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197" w:type="dxa"/>
            <w:gridSpan w:val="2"/>
            <w:shd w:val="clear" w:color="auto" w:fill="auto"/>
            <w:noWrap/>
            <w:hideMark/>
          </w:tcPr>
          <w:p w14:paraId="09383559"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c>
          <w:tcPr>
            <w:tcW w:w="1914" w:type="dxa"/>
            <w:shd w:val="clear" w:color="auto" w:fill="auto"/>
            <w:noWrap/>
            <w:hideMark/>
          </w:tcPr>
          <w:p w14:paraId="4C6346C3" w14:textId="77777777" w:rsidR="00725DDE" w:rsidRPr="00725DDE" w:rsidRDefault="00725DDE" w:rsidP="00725DDE">
            <w:pPr>
              <w:spacing w:after="0" w:line="240" w:lineRule="auto"/>
              <w:jc w:val="right"/>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w:t>
            </w:r>
          </w:p>
        </w:tc>
      </w:tr>
      <w:tr w:rsidR="00725DDE" w:rsidRPr="00725DDE" w14:paraId="2EF9FF87" w14:textId="77777777" w:rsidTr="00725DDE">
        <w:tblPrEx>
          <w:tblBorders>
            <w:top w:val="none" w:sz="0" w:space="0" w:color="auto"/>
            <w:bottom w:val="none" w:sz="0" w:space="0" w:color="auto"/>
            <w:insideH w:val="none" w:sz="0" w:space="0" w:color="auto"/>
          </w:tblBorders>
        </w:tblPrEx>
        <w:trPr>
          <w:gridAfter w:val="2"/>
          <w:wAfter w:w="2312" w:type="dxa"/>
          <w:trHeight w:val="240"/>
        </w:trPr>
        <w:tc>
          <w:tcPr>
            <w:tcW w:w="6300" w:type="dxa"/>
            <w:gridSpan w:val="5"/>
            <w:shd w:val="clear" w:color="auto" w:fill="auto"/>
            <w:hideMark/>
          </w:tcPr>
          <w:p w14:paraId="369BC64E"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Correlation is significant at the 0.01 level (2-tailed).</w:t>
            </w:r>
          </w:p>
        </w:tc>
      </w:tr>
      <w:tr w:rsidR="00725DDE" w:rsidRPr="00725DDE" w14:paraId="3720F086" w14:textId="77777777" w:rsidTr="00725DDE">
        <w:tblPrEx>
          <w:tblBorders>
            <w:top w:val="none" w:sz="0" w:space="0" w:color="auto"/>
            <w:bottom w:val="none" w:sz="0" w:space="0" w:color="auto"/>
            <w:insideH w:val="none" w:sz="0" w:space="0" w:color="auto"/>
          </w:tblBorders>
        </w:tblPrEx>
        <w:trPr>
          <w:gridAfter w:val="2"/>
          <w:wAfter w:w="2312" w:type="dxa"/>
          <w:trHeight w:val="240"/>
        </w:trPr>
        <w:tc>
          <w:tcPr>
            <w:tcW w:w="6300" w:type="dxa"/>
            <w:gridSpan w:val="5"/>
            <w:shd w:val="clear" w:color="auto" w:fill="auto"/>
            <w:hideMark/>
          </w:tcPr>
          <w:p w14:paraId="47CCA227" w14:textId="77777777" w:rsidR="00725DDE" w:rsidRPr="00725DDE" w:rsidRDefault="00725DDE" w:rsidP="00725DDE">
            <w:pPr>
              <w:spacing w:after="0" w:line="240" w:lineRule="auto"/>
              <w:rPr>
                <w:rFonts w:ascii="Arial" w:eastAsia="Times New Roman" w:hAnsi="Arial" w:cs="Arial"/>
                <w:kern w:val="0"/>
                <w:sz w:val="18"/>
                <w:szCs w:val="18"/>
                <w14:ligatures w14:val="none"/>
              </w:rPr>
            </w:pPr>
            <w:r w:rsidRPr="00725DDE">
              <w:rPr>
                <w:rFonts w:ascii="Arial" w:eastAsia="Times New Roman" w:hAnsi="Arial" w:cs="Arial"/>
                <w:kern w:val="0"/>
                <w:sz w:val="18"/>
                <w:szCs w:val="18"/>
                <w14:ligatures w14:val="none"/>
              </w:rPr>
              <w:t>*. Correlation is significant at the 0.05 level (2-tailed).</w:t>
            </w:r>
          </w:p>
        </w:tc>
      </w:tr>
    </w:tbl>
    <w:p w14:paraId="67F579BA" w14:textId="680BFFDF" w:rsidR="00725DDE" w:rsidRPr="00725DDE" w:rsidRDefault="00725DDE" w:rsidP="00725DDE">
      <w:pPr>
        <w:spacing w:line="240" w:lineRule="auto"/>
        <w:rPr>
          <w:rFonts w:asciiTheme="majorBidi" w:hAnsiTheme="majorBidi" w:cstheme="majorBidi"/>
          <w:sz w:val="24"/>
          <w:szCs w:val="24"/>
          <w:lang w:bidi="ar-QA"/>
        </w:rPr>
      </w:pPr>
      <w:r w:rsidRPr="00725DDE">
        <w:rPr>
          <w:rFonts w:asciiTheme="majorBidi" w:hAnsiTheme="majorBidi" w:cstheme="majorBidi"/>
          <w:lang w:bidi="ar-QA"/>
        </w:rPr>
        <w:br/>
      </w:r>
      <w:r w:rsidRPr="00725DDE">
        <w:rPr>
          <w:rFonts w:asciiTheme="majorBidi" w:hAnsiTheme="majorBidi" w:cstheme="majorBidi"/>
          <w:sz w:val="24"/>
          <w:szCs w:val="24"/>
          <w:lang w:bidi="ar-QA"/>
        </w:rPr>
        <w:t>Table 5 presents the results of a correlation analysis using the Pearson Correlation coefficient between four variables: Content, Information Technology (IT), Assessment, and Overall Average, with a sample size (N) of 18 for each variable.</w:t>
      </w:r>
    </w:p>
    <w:p w14:paraId="4F4BB00F" w14:textId="06A5A6A2" w:rsidR="00725DDE" w:rsidRPr="00725DDE" w:rsidRDefault="00980424" w:rsidP="00725DDE">
      <w:pPr>
        <w:spacing w:line="240" w:lineRule="auto"/>
        <w:rPr>
          <w:rFonts w:asciiTheme="majorBidi" w:hAnsiTheme="majorBidi" w:cstheme="majorBidi"/>
          <w:b/>
          <w:bCs/>
          <w:sz w:val="24"/>
          <w:szCs w:val="24"/>
          <w:lang w:bidi="ar-QA"/>
        </w:rPr>
      </w:pPr>
      <w:r>
        <w:rPr>
          <w:rFonts w:asciiTheme="majorBidi" w:hAnsiTheme="majorBidi" w:cstheme="majorBidi"/>
          <w:b/>
          <w:bCs/>
          <w:sz w:val="24"/>
          <w:szCs w:val="24"/>
          <w:lang w:bidi="ar-QA"/>
        </w:rPr>
        <w:t>The</w:t>
      </w:r>
      <w:r w:rsidR="00725DDE" w:rsidRPr="00725DDE">
        <w:rPr>
          <w:rFonts w:asciiTheme="majorBidi" w:hAnsiTheme="majorBidi" w:cstheme="majorBidi"/>
          <w:b/>
          <w:bCs/>
          <w:sz w:val="24"/>
          <w:szCs w:val="24"/>
          <w:lang w:bidi="ar-QA"/>
        </w:rPr>
        <w:t xml:space="preserve"> Results</w:t>
      </w:r>
      <w:r>
        <w:rPr>
          <w:rFonts w:asciiTheme="majorBidi" w:hAnsiTheme="majorBidi" w:cstheme="majorBidi"/>
          <w:b/>
          <w:bCs/>
          <w:sz w:val="24"/>
          <w:szCs w:val="24"/>
          <w:lang w:bidi="ar-QA"/>
        </w:rPr>
        <w:t xml:space="preserve"> present</w:t>
      </w:r>
      <w:r w:rsidR="00725DDE" w:rsidRPr="00725DDE">
        <w:rPr>
          <w:rFonts w:asciiTheme="majorBidi" w:hAnsiTheme="majorBidi" w:cstheme="majorBidi"/>
          <w:b/>
          <w:bCs/>
          <w:sz w:val="24"/>
          <w:szCs w:val="24"/>
          <w:lang w:bidi="ar-QA"/>
        </w:rPr>
        <w:t>:</w:t>
      </w:r>
    </w:p>
    <w:p w14:paraId="25AE00F9" w14:textId="77777777" w:rsidR="00725DDE" w:rsidRPr="00725DDE" w:rsidRDefault="00725DDE" w:rsidP="00725DDE">
      <w:pPr>
        <w:numPr>
          <w:ilvl w:val="0"/>
          <w:numId w:val="7"/>
        </w:numPr>
        <w:spacing w:line="240" w:lineRule="auto"/>
        <w:rPr>
          <w:rFonts w:asciiTheme="majorBidi" w:hAnsiTheme="majorBidi" w:cstheme="majorBidi"/>
          <w:sz w:val="24"/>
          <w:szCs w:val="24"/>
          <w:lang w:bidi="ar-QA"/>
        </w:rPr>
      </w:pPr>
      <w:r w:rsidRPr="00725DDE">
        <w:rPr>
          <w:rFonts w:asciiTheme="majorBidi" w:hAnsiTheme="majorBidi" w:cstheme="majorBidi"/>
          <w:b/>
          <w:bCs/>
          <w:sz w:val="24"/>
          <w:szCs w:val="24"/>
          <w:lang w:bidi="ar-QA"/>
        </w:rPr>
        <w:t>Content and Assessment</w:t>
      </w:r>
      <w:r w:rsidRPr="00725DDE">
        <w:rPr>
          <w:rFonts w:asciiTheme="majorBidi" w:hAnsiTheme="majorBidi" w:cstheme="majorBidi"/>
          <w:sz w:val="24"/>
          <w:szCs w:val="24"/>
          <w:lang w:bidi="ar-QA"/>
        </w:rPr>
        <w:t>: There is a very strong correlation (r = .755, p &lt; 0.01), indicating a significant positive relationship between these two variables.</w:t>
      </w:r>
    </w:p>
    <w:p w14:paraId="1F681BEA" w14:textId="77777777" w:rsidR="00725DDE" w:rsidRPr="00725DDE" w:rsidRDefault="00725DDE" w:rsidP="00725DDE">
      <w:pPr>
        <w:numPr>
          <w:ilvl w:val="0"/>
          <w:numId w:val="7"/>
        </w:numPr>
        <w:spacing w:line="240" w:lineRule="auto"/>
        <w:rPr>
          <w:rFonts w:asciiTheme="majorBidi" w:hAnsiTheme="majorBidi" w:cstheme="majorBidi"/>
          <w:sz w:val="24"/>
          <w:szCs w:val="24"/>
          <w:lang w:bidi="ar-QA"/>
        </w:rPr>
      </w:pPr>
      <w:r w:rsidRPr="00725DDE">
        <w:rPr>
          <w:rFonts w:asciiTheme="majorBidi" w:hAnsiTheme="majorBidi" w:cstheme="majorBidi"/>
          <w:b/>
          <w:bCs/>
          <w:sz w:val="24"/>
          <w:szCs w:val="24"/>
          <w:lang w:bidi="ar-QA"/>
        </w:rPr>
        <w:t>Content and Overall Average</w:t>
      </w:r>
      <w:r w:rsidRPr="00725DDE">
        <w:rPr>
          <w:rFonts w:asciiTheme="majorBidi" w:hAnsiTheme="majorBidi" w:cstheme="majorBidi"/>
          <w:sz w:val="24"/>
          <w:szCs w:val="24"/>
          <w:lang w:bidi="ar-QA"/>
        </w:rPr>
        <w:t>: There is also a very strong correlation (r = .942, p &lt; 0.01), suggesting a strong positive relationship between the quality of content and the overall performance of students.</w:t>
      </w:r>
    </w:p>
    <w:p w14:paraId="7803901C" w14:textId="77777777" w:rsidR="00725DDE" w:rsidRPr="00725DDE" w:rsidRDefault="00725DDE" w:rsidP="00725DDE">
      <w:pPr>
        <w:numPr>
          <w:ilvl w:val="0"/>
          <w:numId w:val="7"/>
        </w:numPr>
        <w:spacing w:line="240" w:lineRule="auto"/>
        <w:rPr>
          <w:rFonts w:asciiTheme="majorBidi" w:hAnsiTheme="majorBidi" w:cstheme="majorBidi"/>
          <w:sz w:val="24"/>
          <w:szCs w:val="24"/>
          <w:lang w:bidi="ar-QA"/>
        </w:rPr>
      </w:pPr>
      <w:r w:rsidRPr="00725DDE">
        <w:rPr>
          <w:rFonts w:asciiTheme="majorBidi" w:hAnsiTheme="majorBidi" w:cstheme="majorBidi"/>
          <w:b/>
          <w:bCs/>
          <w:sz w:val="24"/>
          <w:szCs w:val="24"/>
          <w:lang w:bidi="ar-QA"/>
        </w:rPr>
        <w:t>Content and IT</w:t>
      </w:r>
      <w:r w:rsidRPr="00725DDE">
        <w:rPr>
          <w:rFonts w:asciiTheme="majorBidi" w:hAnsiTheme="majorBidi" w:cstheme="majorBidi"/>
          <w:sz w:val="24"/>
          <w:szCs w:val="24"/>
          <w:lang w:bidi="ar-QA"/>
        </w:rPr>
        <w:t>: The correlation is moderate (r = 0.400) but not statistically significant at the 0.05 level (p = 0.100), indicating that the relationship between content quality and the use of information technology might not be strong or noticeable.</w:t>
      </w:r>
    </w:p>
    <w:p w14:paraId="3BBC738A" w14:textId="77777777" w:rsidR="00725DDE" w:rsidRPr="00725DDE" w:rsidRDefault="00725DDE" w:rsidP="00725DDE">
      <w:pPr>
        <w:numPr>
          <w:ilvl w:val="0"/>
          <w:numId w:val="7"/>
        </w:numPr>
        <w:spacing w:line="240" w:lineRule="auto"/>
        <w:rPr>
          <w:rFonts w:asciiTheme="majorBidi" w:hAnsiTheme="majorBidi" w:cstheme="majorBidi"/>
          <w:sz w:val="24"/>
          <w:szCs w:val="24"/>
          <w:lang w:bidi="ar-QA"/>
        </w:rPr>
      </w:pPr>
      <w:r w:rsidRPr="00725DDE">
        <w:rPr>
          <w:rFonts w:asciiTheme="majorBidi" w:hAnsiTheme="majorBidi" w:cstheme="majorBidi"/>
          <w:b/>
          <w:bCs/>
          <w:sz w:val="24"/>
          <w:szCs w:val="24"/>
          <w:lang w:bidi="ar-QA"/>
        </w:rPr>
        <w:t>IT and Overall Average</w:t>
      </w:r>
      <w:r w:rsidRPr="00725DDE">
        <w:rPr>
          <w:rFonts w:asciiTheme="majorBidi" w:hAnsiTheme="majorBidi" w:cstheme="majorBidi"/>
          <w:sz w:val="24"/>
          <w:szCs w:val="24"/>
          <w:lang w:bidi="ar-QA"/>
        </w:rPr>
        <w:t>: There is a weak to moderate correlation (r = .471) which is statistically significant at the 0.05 level (p = 0.048), suggesting a positive relationship between the use of technology and overall performance.</w:t>
      </w:r>
    </w:p>
    <w:p w14:paraId="47A9483A" w14:textId="77777777" w:rsidR="00725DDE" w:rsidRPr="00725DDE" w:rsidRDefault="00725DDE" w:rsidP="00725DDE">
      <w:pPr>
        <w:numPr>
          <w:ilvl w:val="0"/>
          <w:numId w:val="7"/>
        </w:numPr>
        <w:spacing w:line="240" w:lineRule="auto"/>
        <w:rPr>
          <w:rFonts w:asciiTheme="majorBidi" w:hAnsiTheme="majorBidi" w:cstheme="majorBidi"/>
          <w:sz w:val="24"/>
          <w:szCs w:val="24"/>
          <w:lang w:bidi="ar-QA"/>
        </w:rPr>
      </w:pPr>
      <w:r w:rsidRPr="00725DDE">
        <w:rPr>
          <w:rFonts w:asciiTheme="majorBidi" w:hAnsiTheme="majorBidi" w:cstheme="majorBidi"/>
          <w:b/>
          <w:bCs/>
          <w:sz w:val="24"/>
          <w:szCs w:val="24"/>
          <w:lang w:bidi="ar-QA"/>
        </w:rPr>
        <w:t>Assessment and Overall Average</w:t>
      </w:r>
      <w:r w:rsidRPr="00725DDE">
        <w:rPr>
          <w:rFonts w:asciiTheme="majorBidi" w:hAnsiTheme="majorBidi" w:cstheme="majorBidi"/>
          <w:sz w:val="24"/>
          <w:szCs w:val="24"/>
          <w:lang w:bidi="ar-QA"/>
        </w:rPr>
        <w:t>: A very strong correlation (r = .921, p &lt; 0.01) exists, indicating a strong positive relationship between student assessments and their overall average score.</w:t>
      </w:r>
    </w:p>
    <w:p w14:paraId="4444C3C5" w14:textId="77777777" w:rsidR="00725DDE" w:rsidRPr="00725DDE" w:rsidRDefault="00725DDE" w:rsidP="00725DDE">
      <w:pPr>
        <w:spacing w:line="240" w:lineRule="auto"/>
        <w:rPr>
          <w:rFonts w:asciiTheme="majorBidi" w:hAnsiTheme="majorBidi" w:cstheme="majorBidi"/>
          <w:b/>
          <w:bCs/>
          <w:sz w:val="24"/>
          <w:szCs w:val="24"/>
          <w:lang w:bidi="ar-QA"/>
        </w:rPr>
      </w:pPr>
      <w:r w:rsidRPr="00725DDE">
        <w:rPr>
          <w:rFonts w:asciiTheme="majorBidi" w:hAnsiTheme="majorBidi" w:cstheme="majorBidi"/>
          <w:b/>
          <w:bCs/>
          <w:sz w:val="24"/>
          <w:szCs w:val="24"/>
          <w:lang w:bidi="ar-QA"/>
        </w:rPr>
        <w:t>General Observations:</w:t>
      </w:r>
    </w:p>
    <w:p w14:paraId="1D172938" w14:textId="77777777" w:rsidR="00725DDE" w:rsidRPr="00725DDE" w:rsidRDefault="00725DDE" w:rsidP="00725DDE">
      <w:pPr>
        <w:numPr>
          <w:ilvl w:val="0"/>
          <w:numId w:val="8"/>
        </w:numPr>
        <w:spacing w:line="240" w:lineRule="auto"/>
        <w:rPr>
          <w:rFonts w:asciiTheme="majorBidi" w:hAnsiTheme="majorBidi" w:cstheme="majorBidi"/>
          <w:sz w:val="24"/>
          <w:szCs w:val="24"/>
          <w:lang w:bidi="ar-QA"/>
        </w:rPr>
      </w:pPr>
      <w:r w:rsidRPr="00725DDE">
        <w:rPr>
          <w:rFonts w:asciiTheme="majorBidi" w:hAnsiTheme="majorBidi" w:cstheme="majorBidi"/>
          <w:sz w:val="24"/>
          <w:szCs w:val="24"/>
          <w:lang w:bidi="ar-QA"/>
        </w:rPr>
        <w:t>Significant positive relationships exist between most of the variables, especially between content, assessment, and the overall average, indicating that the quality of content and assessments have a significant impact on students' overall performance.</w:t>
      </w:r>
    </w:p>
    <w:p w14:paraId="1C951C38" w14:textId="77777777" w:rsidR="00725DDE" w:rsidRPr="00725DDE" w:rsidRDefault="00725DDE" w:rsidP="00725DDE">
      <w:pPr>
        <w:numPr>
          <w:ilvl w:val="0"/>
          <w:numId w:val="8"/>
        </w:numPr>
        <w:spacing w:line="240" w:lineRule="auto"/>
        <w:rPr>
          <w:rFonts w:asciiTheme="majorBidi" w:hAnsiTheme="majorBidi" w:cstheme="majorBidi"/>
          <w:sz w:val="24"/>
          <w:szCs w:val="24"/>
          <w:lang w:bidi="ar-QA"/>
        </w:rPr>
      </w:pPr>
      <w:r w:rsidRPr="00725DDE">
        <w:rPr>
          <w:rFonts w:asciiTheme="majorBidi" w:hAnsiTheme="majorBidi" w:cstheme="majorBidi"/>
          <w:sz w:val="24"/>
          <w:szCs w:val="24"/>
          <w:lang w:bidi="ar-QA"/>
        </w:rPr>
        <w:t>The relationship between the use of IT and other variables is either moderate or weak, suggesting that the impact of information technology may be limited or conditional on other factors not explored in this analysis.</w:t>
      </w:r>
    </w:p>
    <w:p w14:paraId="590B8432" w14:textId="77777777" w:rsidR="001B1414" w:rsidRPr="00F56345" w:rsidRDefault="001B1414" w:rsidP="001B1414">
      <w:pPr>
        <w:jc w:val="center"/>
        <w:rPr>
          <w:rFonts w:ascii="Calibri" w:hAnsi="Calibri" w:cs="Calibri"/>
          <w:b/>
          <w:bCs/>
          <w:color w:val="215E99" w:themeColor="text2" w:themeTint="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bCs/>
          <w:color w:val="215E99" w:themeColor="text2" w:themeTint="BF"/>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 A: </w:t>
      </w:r>
      <w:r w:rsidRPr="007A7F0B">
        <w:rPr>
          <w:rFonts w:ascii="Calibri" w:hAnsi="Calibri" w:cs="Calibri"/>
          <w:b/>
          <w:bCs/>
          <w:color w:val="215E99" w:themeColor="text2" w:themeTint="BF"/>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Qualitative analysis for the Interviews data from completers 2022-2023</w:t>
      </w:r>
    </w:p>
    <w:p w14:paraId="29DB5FDC" w14:textId="77777777" w:rsidR="001B1414" w:rsidRDefault="001B1414" w:rsidP="001B1414">
      <w:pPr>
        <w:pStyle w:val="ListParagraph"/>
        <w:numPr>
          <w:ilvl w:val="0"/>
          <w:numId w:val="9"/>
        </w:numPr>
        <w:ind w:left="450"/>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821">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Qualitative analysis by questions</w:t>
      </w:r>
    </w:p>
    <w:p w14:paraId="5FF951C3" w14:textId="77777777" w:rsidR="001B1414" w:rsidRPr="00F56345" w:rsidRDefault="001B1414" w:rsidP="001B1414">
      <w:pPr>
        <w:rPr>
          <w:rFonts w:ascii="Calibri" w:hAnsi="Calibri" w:cs="Calibri"/>
          <w:color w:val="000000" w:themeColor="text1"/>
          <w:sz w:val="28"/>
          <w:szCs w:val="28"/>
          <w14:textOutline w14:w="0" w14:cap="flat" w14:cmpd="sng" w14:algn="ctr">
            <w14:noFill/>
            <w14:prstDash w14:val="solid"/>
            <w14:round/>
          </w14:textOutline>
        </w:rPr>
      </w:pPr>
      <w:r w:rsidRPr="00F56345">
        <w:rPr>
          <w:b/>
          <w:bCs/>
          <w:color w:val="0A2F41" w:themeColor="accent1" w:themeShade="80"/>
          <w:sz w:val="28"/>
          <w:szCs w:val="28"/>
        </w:rPr>
        <w:t>Q1: How would you evaluate your work performance in professional knowledge, overall teaching skills, and professional dispositions? </w:t>
      </w: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7AC293AE" w14:textId="77777777" w:rsidR="001B1414" w:rsidRPr="00460A53" w:rsidRDefault="001B1414" w:rsidP="001B1414">
      <w:pPr>
        <w:rPr>
          <w:sz w:val="24"/>
          <w:szCs w:val="24"/>
        </w:rPr>
      </w:pPr>
      <w:r w:rsidRPr="00460A53">
        <w:rPr>
          <w:sz w:val="24"/>
          <w:szCs w:val="24"/>
        </w:rPr>
        <w:t xml:space="preserve">The answers of teachers from different disciplines and educational levels to question </w:t>
      </w:r>
      <w:r>
        <w:rPr>
          <w:sz w:val="24"/>
          <w:szCs w:val="24"/>
        </w:rPr>
        <w:t>(</w:t>
      </w:r>
      <w:proofErr w:type="gramStart"/>
      <w:r w:rsidRPr="00460A53">
        <w:rPr>
          <w:sz w:val="24"/>
          <w:szCs w:val="24"/>
        </w:rPr>
        <w:t xml:space="preserve">1 </w:t>
      </w:r>
      <w:r>
        <w:rPr>
          <w:sz w:val="24"/>
          <w:szCs w:val="24"/>
        </w:rPr>
        <w:t>)</w:t>
      </w:r>
      <w:proofErr w:type="gramEnd"/>
      <w:r>
        <w:rPr>
          <w:sz w:val="24"/>
          <w:szCs w:val="24"/>
        </w:rPr>
        <w:t xml:space="preserve"> </w:t>
      </w:r>
      <w:r w:rsidRPr="00460A53">
        <w:rPr>
          <w:sz w:val="24"/>
          <w:szCs w:val="24"/>
        </w:rPr>
        <w:t>argued their perceptions of their professional knowledge, teaching skills and professional behavior. Responses vary in depth and specificity but generally include reflections on educational experiences, professional development and self-improvement.</w:t>
      </w:r>
    </w:p>
    <w:p w14:paraId="15A8855B"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Themes</w:t>
      </w:r>
    </w:p>
    <w:p w14:paraId="7D10B35F" w14:textId="77777777" w:rsidR="001B1414" w:rsidRPr="00F56345" w:rsidRDefault="001B1414" w:rsidP="001B1414">
      <w:pPr>
        <w:pStyle w:val="ListParagraph"/>
        <w:numPr>
          <w:ilvl w:val="1"/>
          <w:numId w:val="11"/>
        </w:numPr>
        <w:ind w:left="720" w:hanging="36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Empowerment Through Continuous Learning: </w:t>
      </w:r>
      <w:r w:rsidRPr="00F56345">
        <w:rPr>
          <w:rFonts w:ascii="Calibri" w:hAnsi="Calibri" w:cs="Calibri"/>
          <w:color w:val="000000" w:themeColor="text1"/>
          <w:sz w:val="28"/>
          <w:szCs w:val="28"/>
          <w14:textOutline w14:w="0" w14:cap="flat" w14:cmpd="sng" w14:algn="ctr">
            <w14:noFill/>
            <w14:prstDash w14:val="solid"/>
            <w14:round/>
          </w14:textOutline>
        </w:rPr>
        <w:t>This theme underscores the commitment to professional growth through educational opportunities.</w:t>
      </w:r>
    </w:p>
    <w:p w14:paraId="04BE3003" w14:textId="77777777" w:rsidR="001B1414" w:rsidRPr="00F56345" w:rsidRDefault="001B1414" w:rsidP="001B1414">
      <w:pPr>
        <w:pStyle w:val="ListParagraph"/>
        <w:numPr>
          <w:ilvl w:val="1"/>
          <w:numId w:val="11"/>
        </w:numPr>
        <w:ind w:left="720" w:hanging="36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Bridging Theory and Practice: </w:t>
      </w:r>
      <w:r w:rsidRPr="00F56345">
        <w:rPr>
          <w:rFonts w:ascii="Calibri" w:hAnsi="Calibri" w:cs="Calibri"/>
          <w:color w:val="000000" w:themeColor="text1"/>
          <w:sz w:val="28"/>
          <w:szCs w:val="28"/>
          <w14:textOutline w14:w="0" w14:cap="flat" w14:cmpd="sng" w14:algn="ctr">
            <w14:noFill/>
            <w14:prstDash w14:val="solid"/>
            <w14:round/>
          </w14:textOutline>
        </w:rPr>
        <w:t>Highlights the practical implementation of pedagogical theories and knowledge in real-world teaching.</w:t>
      </w:r>
    </w:p>
    <w:p w14:paraId="0F44972B" w14:textId="77777777" w:rsidR="001B1414" w:rsidRPr="00F56345" w:rsidRDefault="001B1414" w:rsidP="001B1414">
      <w:pPr>
        <w:pStyle w:val="ListParagraph"/>
        <w:numPr>
          <w:ilvl w:val="1"/>
          <w:numId w:val="11"/>
        </w:numPr>
        <w:ind w:left="720" w:hanging="36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Community of Practice: </w:t>
      </w:r>
      <w:r w:rsidRPr="00F56345">
        <w:rPr>
          <w:rFonts w:ascii="Calibri" w:hAnsi="Calibri" w:cs="Calibri"/>
          <w:color w:val="000000" w:themeColor="text1"/>
          <w:sz w:val="28"/>
          <w:szCs w:val="28"/>
          <w14:textOutline w14:w="0" w14:cap="flat" w14:cmpd="sng" w14:algn="ctr">
            <w14:noFill/>
            <w14:prstDash w14:val="solid"/>
            <w14:round/>
          </w14:textOutline>
        </w:rPr>
        <w:t xml:space="preserve">This </w:t>
      </w:r>
      <w:r>
        <w:rPr>
          <w:rFonts w:ascii="Calibri" w:hAnsi="Calibri" w:cs="Calibri"/>
          <w:color w:val="000000" w:themeColor="text1"/>
          <w:sz w:val="28"/>
          <w:szCs w:val="28"/>
          <w14:textOutline w14:w="0" w14:cap="flat" w14:cmpd="sng" w14:algn="ctr">
            <w14:noFill/>
            <w14:prstDash w14:val="solid"/>
            <w14:round/>
          </w14:textOutline>
        </w:rPr>
        <w:t>theme</w:t>
      </w:r>
      <w:r w:rsidRPr="00F56345">
        <w:rPr>
          <w:rFonts w:ascii="Calibri" w:hAnsi="Calibri" w:cs="Calibri"/>
          <w:color w:val="000000" w:themeColor="text1"/>
          <w:sz w:val="28"/>
          <w:szCs w:val="28"/>
          <w14:textOutline w14:w="0" w14:cap="flat" w14:cmpd="sng" w14:algn="ctr">
            <w14:noFill/>
            <w14:prstDash w14:val="solid"/>
            <w14:round/>
          </w14:textOutline>
        </w:rPr>
        <w:t xml:space="preserve"> focuses on the role of collaborative environments in enhancing professional development and teaching efficacy.</w:t>
      </w:r>
    </w:p>
    <w:p w14:paraId="55680950" w14:textId="77777777" w:rsidR="001B1414" w:rsidRPr="00F56345" w:rsidRDefault="001B1414" w:rsidP="001B1414">
      <w:pPr>
        <w:pStyle w:val="ListParagraph"/>
        <w:numPr>
          <w:ilvl w:val="1"/>
          <w:numId w:val="11"/>
        </w:numPr>
        <w:ind w:left="720" w:hanging="36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Reflective Practice for Personal and Professional Growth: </w:t>
      </w:r>
      <w:r w:rsidRPr="00F56345">
        <w:rPr>
          <w:rFonts w:ascii="Calibri" w:hAnsi="Calibri" w:cs="Calibri"/>
          <w:color w:val="000000" w:themeColor="text1"/>
          <w:sz w:val="28"/>
          <w:szCs w:val="28"/>
          <w14:textOutline w14:w="0" w14:cap="flat" w14:cmpd="sng" w14:algn="ctr">
            <w14:noFill/>
            <w14:prstDash w14:val="solid"/>
            <w14:round/>
          </w14:textOutline>
        </w:rPr>
        <w:t>Reflects the ongoing process of self-evaluation and adaptation to improve teaching effectiveness.</w:t>
      </w:r>
    </w:p>
    <w:p w14:paraId="133A20DA"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380AF60E" w14:textId="77777777" w:rsidR="001B1414" w:rsidRPr="00F56345" w:rsidRDefault="001B1414" w:rsidP="001B1414">
      <w:pPr>
        <w:pStyle w:val="ListParagraph"/>
        <w:numPr>
          <w:ilvl w:val="0"/>
          <w:numId w:val="11"/>
        </w:numPr>
        <w:tabs>
          <w:tab w:val="clear" w:pos="720"/>
        </w:tabs>
        <w:ind w:left="360"/>
        <w:rPr>
          <w:rFonts w:ascii="Calibri" w:hAnsi="Calibri" w:cs="Calibri"/>
          <w:color w:val="000000" w:themeColor="text1"/>
          <w:sz w:val="28"/>
          <w:szCs w:val="28"/>
          <w14:textOutline w14:w="0" w14:cap="flat" w14:cmpd="sng" w14:algn="ctr">
            <w14:noFill/>
            <w14:prstDash w14:val="solid"/>
            <w14:round/>
          </w14:textOutline>
        </w:rPr>
      </w:pPr>
      <w:r w:rsidRPr="00F56345">
        <w:rPr>
          <w:b/>
          <w:bCs/>
          <w:color w:val="0A2F41" w:themeColor="accent1" w:themeShade="80"/>
          <w:sz w:val="28"/>
          <w:szCs w:val="28"/>
        </w:rPr>
        <w:t>Analysis and Insights</w:t>
      </w:r>
    </w:p>
    <w:p w14:paraId="178E4D08"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492DEC7F" w14:textId="77777777" w:rsidR="001B1414" w:rsidRPr="00F56345" w:rsidRDefault="001B1414" w:rsidP="001B1414">
      <w:pPr>
        <w:rPr>
          <w:sz w:val="24"/>
          <w:szCs w:val="24"/>
        </w:rPr>
      </w:pPr>
      <w:r w:rsidRPr="00F56345">
        <w:rPr>
          <w:sz w:val="24"/>
          <w:szCs w:val="24"/>
        </w:rPr>
        <w:t>The analysis reveals a strong emphasis among teachers on the importance of continuous professional development, practical application of knowledge, collaborative learning environments, and reflective practices. Teachers across various subjects and educational levels are committed to improving their professional knowledge, teaching skills, and professional dispositions through formal education, practical experience, and peer engagement. This dedication to growth and adaptation highlights a dynamic approach to teaching, where educators continuously seek to enhance their effectiveness in response to evolving educational demands and student needs.</w:t>
      </w:r>
    </w:p>
    <w:p w14:paraId="01D68DA5"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1F04ADB0" w14:textId="77777777" w:rsidR="001B1414" w:rsidRPr="00F56345" w:rsidRDefault="001B1414" w:rsidP="001B1414">
      <w:pPr>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r w:rsidRPr="00F56345">
        <w:rPr>
          <w:b/>
          <w:bCs/>
          <w:color w:val="0A2F41" w:themeColor="accent1" w:themeShade="80"/>
          <w:sz w:val="28"/>
          <w:szCs w:val="28"/>
        </w:rPr>
        <w:t>Q2: How would you evaluate your current performance at work regarding making academic and learning gains with the students you teach? Is there any evidence demonstrating your students' achievements? Any additional insights?</w:t>
      </w:r>
    </w:p>
    <w:p w14:paraId="1187FC01"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28DB6C49"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Themes</w:t>
      </w:r>
    </w:p>
    <w:p w14:paraId="04D5EFA9" w14:textId="77777777" w:rsidR="001B1414" w:rsidRPr="00F56345" w:rsidRDefault="001B1414" w:rsidP="001B1414">
      <w:pPr>
        <w:pStyle w:val="ListParagraph"/>
        <w:numPr>
          <w:ilvl w:val="1"/>
          <w:numId w:val="11"/>
        </w:numPr>
        <w:ind w:left="63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Effective Evaluation and Feedback Mechanisms</w:t>
      </w:r>
      <w:r w:rsidRPr="00F56345">
        <w:rPr>
          <w:rFonts w:ascii="Calibri" w:hAnsi="Calibri" w:cs="Calibri"/>
          <w:color w:val="000000" w:themeColor="text1"/>
          <w:sz w:val="28"/>
          <w:szCs w:val="28"/>
          <w14:textOutline w14:w="0" w14:cap="flat" w14:cmpd="sng" w14:algn="ctr">
            <w14:noFill/>
            <w14:prstDash w14:val="solid"/>
            <w14:round/>
          </w14:textOutline>
        </w:rPr>
        <w:t>: Teachers use various tools to evaluate their performance and seek feedback to identify areas for improvement.</w:t>
      </w:r>
    </w:p>
    <w:p w14:paraId="1E57D048" w14:textId="77777777" w:rsidR="001B1414" w:rsidRPr="00F56345" w:rsidRDefault="001B1414" w:rsidP="001B1414">
      <w:pPr>
        <w:pStyle w:val="ListParagraph"/>
        <w:numPr>
          <w:ilvl w:val="1"/>
          <w:numId w:val="11"/>
        </w:numPr>
        <w:ind w:left="63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Creating a Positive Learning Environment</w:t>
      </w:r>
      <w:r w:rsidRPr="00F56345">
        <w:rPr>
          <w:rFonts w:ascii="Calibri" w:hAnsi="Calibri" w:cs="Calibri"/>
          <w:color w:val="000000" w:themeColor="text1"/>
          <w:sz w:val="28"/>
          <w:szCs w:val="28"/>
          <w14:textOutline w14:w="0" w14:cap="flat" w14:cmpd="sng" w14:algn="ctr">
            <w14:noFill/>
            <w14:prstDash w14:val="solid"/>
            <w14:round/>
          </w14:textOutline>
        </w:rPr>
        <w:t>: Critical strategies are employed to build positive relationships with students, use incentives, and engage in activities beyond the curriculum.</w:t>
      </w:r>
    </w:p>
    <w:p w14:paraId="29DE223D" w14:textId="77777777" w:rsidR="001B1414" w:rsidRPr="00F56345" w:rsidRDefault="001B1414" w:rsidP="001B1414">
      <w:pPr>
        <w:pStyle w:val="ListParagraph"/>
        <w:numPr>
          <w:ilvl w:val="1"/>
          <w:numId w:val="11"/>
        </w:numPr>
        <w:ind w:left="63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Challenges and Continuous Improvement</w:t>
      </w:r>
      <w:r w:rsidRPr="00F56345">
        <w:rPr>
          <w:rFonts w:ascii="Calibri" w:hAnsi="Calibri" w:cs="Calibri"/>
          <w:color w:val="000000" w:themeColor="text1"/>
          <w:sz w:val="28"/>
          <w:szCs w:val="28"/>
          <w14:textOutline w14:w="0" w14:cap="flat" w14:cmpd="sng" w14:algn="ctr">
            <w14:noFill/>
            <w14:prstDash w14:val="solid"/>
            <w14:round/>
          </w14:textOutline>
        </w:rPr>
        <w:t>: Teachers acknowledge the existence of challenges and emphasize the importance of adapting teaching strategies to meet diverse student needs.</w:t>
      </w:r>
    </w:p>
    <w:p w14:paraId="49D44DF5" w14:textId="77777777" w:rsidR="001B1414" w:rsidRPr="00F56345" w:rsidRDefault="001B1414" w:rsidP="001B1414">
      <w:pPr>
        <w:pStyle w:val="ListParagraph"/>
        <w:numPr>
          <w:ilvl w:val="1"/>
          <w:numId w:val="11"/>
        </w:numPr>
        <w:ind w:left="63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Focus on Practical and Engaging Learning</w:t>
      </w:r>
      <w:r w:rsidRPr="00F56345">
        <w:rPr>
          <w:rFonts w:ascii="Calibri" w:hAnsi="Calibri" w:cs="Calibri"/>
          <w:color w:val="000000" w:themeColor="text1"/>
          <w:sz w:val="28"/>
          <w:szCs w:val="28"/>
          <w14:textOutline w14:w="0" w14:cap="flat" w14:cmpd="sng" w14:algn="ctr">
            <w14:noFill/>
            <w14:prstDash w14:val="solid"/>
            <w14:round/>
          </w14:textOutline>
        </w:rPr>
        <w:t>: There is a clear focus on making learning practical and engaging through modelling, practical applications, and interactive technologies.</w:t>
      </w:r>
    </w:p>
    <w:p w14:paraId="70BF9B00" w14:textId="77777777" w:rsidR="001B1414" w:rsidRPr="00F56345" w:rsidRDefault="001B1414" w:rsidP="001B1414">
      <w:pPr>
        <w:pStyle w:val="ListParagraph"/>
        <w:numPr>
          <w:ilvl w:val="1"/>
          <w:numId w:val="11"/>
        </w:numPr>
        <w:ind w:left="63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Comprehensive Approach to Education</w:t>
      </w:r>
      <w:r w:rsidRPr="00F56345">
        <w:rPr>
          <w:rFonts w:ascii="Calibri" w:hAnsi="Calibri" w:cs="Calibri"/>
          <w:color w:val="000000" w:themeColor="text1"/>
          <w:sz w:val="28"/>
          <w:szCs w:val="28"/>
          <w14:textOutline w14:w="0" w14:cap="flat" w14:cmpd="sng" w14:algn="ctr">
            <w14:noFill/>
            <w14:prstDash w14:val="solid"/>
            <w14:round/>
          </w14:textOutline>
        </w:rPr>
        <w:t xml:space="preserve">: Teachers focus not only on academic achievements but also on </w:t>
      </w:r>
      <w:proofErr w:type="spellStart"/>
      <w:r w:rsidRPr="00F56345">
        <w:rPr>
          <w:rFonts w:ascii="Calibri" w:hAnsi="Calibri" w:cs="Calibri"/>
          <w:color w:val="000000" w:themeColor="text1"/>
          <w:sz w:val="28"/>
          <w:szCs w:val="28"/>
          <w14:textOutline w14:w="0" w14:cap="flat" w14:cmpd="sng" w14:algn="ctr">
            <w14:noFill/>
            <w14:prstDash w14:val="solid"/>
            <w14:round/>
          </w14:textOutline>
        </w:rPr>
        <w:t>behavioural</w:t>
      </w:r>
      <w:proofErr w:type="spellEnd"/>
      <w:r w:rsidRPr="00F56345">
        <w:rPr>
          <w:rFonts w:ascii="Calibri" w:hAnsi="Calibri" w:cs="Calibri"/>
          <w:color w:val="000000" w:themeColor="text1"/>
          <w:sz w:val="28"/>
          <w:szCs w:val="28"/>
          <w14:textOutline w14:w="0" w14:cap="flat" w14:cmpd="sng" w14:algn="ctr">
            <w14:noFill/>
            <w14:prstDash w14:val="solid"/>
            <w14:round/>
          </w14:textOutline>
        </w:rPr>
        <w:t xml:space="preserve"> improvements, classroom management, and the development of a well-rounded individual.</w:t>
      </w:r>
    </w:p>
    <w:p w14:paraId="01AA3787"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7A20F880"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Analysis and Insights</w:t>
      </w:r>
    </w:p>
    <w:p w14:paraId="5DEA4B1F"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0050DCFA" w14:textId="77777777" w:rsidR="001B1414" w:rsidRPr="00F56345" w:rsidRDefault="001B1414" w:rsidP="001B1414">
      <w:pPr>
        <w:rPr>
          <w:sz w:val="24"/>
          <w:szCs w:val="24"/>
        </w:rPr>
      </w:pPr>
      <w:r w:rsidRPr="00F56345">
        <w:rPr>
          <w:sz w:val="24"/>
          <w:szCs w:val="24"/>
        </w:rPr>
        <w:t>The responses reflect a dedicated group of educators who employ various methods to evaluate and improve their teaching performance, with a clear focus on the impact on student learning and achievement. While successes are celebrated, challenges are acknowledged, demonstrating a commitment to continuous improvement. The use of moral and material incentives and practical and engaging learning experiences suggests a holistic approach to education that values academic and personal development. Teachers' commitment to professional development and adapting their teaching strategies highlights a proactive approach to ensuring all students benefit from their education.</w:t>
      </w:r>
    </w:p>
    <w:p w14:paraId="393A07D6"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024B6C3F" w14:textId="77777777" w:rsidR="001B1414"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sectPr w:rsidR="001B1414" w:rsidSect="005D63E8">
          <w:headerReference w:type="default" r:id="rId12"/>
          <w:footerReference w:type="default" r:id="rId13"/>
          <w:pgSz w:w="12240" w:h="15840"/>
          <w:pgMar w:top="1440" w:right="1440" w:bottom="1440" w:left="1440" w:header="720" w:footer="720" w:gutter="0"/>
          <w:cols w:space="720"/>
          <w:docGrid w:linePitch="360"/>
        </w:sectPr>
      </w:pPr>
      <w:r w:rsidRPr="00F56345">
        <w:rPr>
          <w:rFonts w:ascii="Calibri" w:hAnsi="Calibri" w:cs="Calibri"/>
          <w:color w:val="000000" w:themeColor="text1"/>
          <w:sz w:val="28"/>
          <w:szCs w:val="28"/>
          <w14:textOutline w14:w="0" w14:cap="flat" w14:cmpd="sng" w14:algn="ctr">
            <w14:noFill/>
            <w14:prstDash w14:val="solid"/>
            <w14:round/>
          </w14:textOutline>
        </w:rPr>
        <w:t> </w:t>
      </w:r>
    </w:p>
    <w:p w14:paraId="22846409" w14:textId="77777777" w:rsidR="001B1414" w:rsidRPr="00F56345" w:rsidRDefault="001B1414" w:rsidP="001B1414">
      <w:pPr>
        <w:rPr>
          <w:b/>
          <w:bCs/>
          <w:color w:val="0A2F41" w:themeColor="accent1" w:themeShade="80"/>
          <w:sz w:val="28"/>
          <w:szCs w:val="28"/>
        </w:rPr>
      </w:pPr>
      <w:r w:rsidRPr="00F56345">
        <w:rPr>
          <w:b/>
          <w:bCs/>
          <w:color w:val="0A2F41" w:themeColor="accent1" w:themeShade="80"/>
          <w:sz w:val="28"/>
          <w:szCs w:val="28"/>
        </w:rPr>
        <w:t>Q3: How would you relate your current performance at work to the teacher preparation program you used to study at? </w:t>
      </w:r>
    </w:p>
    <w:p w14:paraId="4BFE7B1F" w14:textId="77777777" w:rsidR="001B1414" w:rsidRPr="00F56345" w:rsidRDefault="001B1414" w:rsidP="001B1414">
      <w:pPr>
        <w:rPr>
          <w:sz w:val="24"/>
          <w:szCs w:val="24"/>
        </w:rPr>
      </w:pPr>
      <w:r w:rsidRPr="00F56345">
        <w:rPr>
          <w:sz w:val="24"/>
          <w:szCs w:val="24"/>
        </w:rPr>
        <w:t>The responses come from teachers across various subjects who reflect on how their teacher preparation program has impacted their teaching practices. They mention specific courses, field training, and the overall influence of their academic experiences on their professional development.</w:t>
      </w:r>
    </w:p>
    <w:p w14:paraId="7CC63A89"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Themes</w:t>
      </w:r>
    </w:p>
    <w:p w14:paraId="5BC097A6" w14:textId="77777777" w:rsidR="001B1414" w:rsidRPr="00F56345" w:rsidRDefault="001B1414" w:rsidP="001B1414">
      <w:pPr>
        <w:pStyle w:val="ListParagraph"/>
        <w:numPr>
          <w:ilvl w:val="1"/>
          <w:numId w:val="11"/>
        </w:numPr>
        <w:ind w:left="90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Practical Pedagogy and Classroom Management</w:t>
      </w:r>
      <w:r w:rsidRPr="00F56345">
        <w:rPr>
          <w:rFonts w:ascii="Calibri" w:hAnsi="Calibri" w:cs="Calibri"/>
          <w:color w:val="000000" w:themeColor="text1"/>
          <w:sz w:val="28"/>
          <w:szCs w:val="28"/>
          <w14:textOutline w14:w="0" w14:cap="flat" w14:cmpd="sng" w14:algn="ctr">
            <w14:noFill/>
            <w14:prstDash w14:val="solid"/>
            <w14:round/>
          </w14:textOutline>
        </w:rPr>
        <w:t>: This theme encapsulates how specific courses on teaching methods, classroom management, and child development directly benefit current teaching practices.</w:t>
      </w:r>
    </w:p>
    <w:p w14:paraId="06869B24" w14:textId="77777777" w:rsidR="001B1414" w:rsidRDefault="001B1414" w:rsidP="001B1414">
      <w:pPr>
        <w:pStyle w:val="ListParagraph"/>
        <w:numPr>
          <w:ilvl w:val="1"/>
          <w:numId w:val="11"/>
        </w:numPr>
        <w:ind w:left="90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Constructing a Professional Educator Identity</w:t>
      </w:r>
      <w:r w:rsidRPr="00F56345">
        <w:rPr>
          <w:rFonts w:ascii="Calibri" w:hAnsi="Calibri" w:cs="Calibri"/>
          <w:color w:val="000000" w:themeColor="text1"/>
          <w:sz w:val="28"/>
          <w:szCs w:val="28"/>
          <w14:textOutline w14:w="0" w14:cap="flat" w14:cmpd="sng" w14:algn="ctr">
            <w14:noFill/>
            <w14:prstDash w14:val="solid"/>
            <w14:round/>
          </w14:textOutline>
        </w:rPr>
        <w:t xml:space="preserve">: This </w:t>
      </w:r>
      <w:r>
        <w:rPr>
          <w:rFonts w:ascii="Calibri" w:hAnsi="Calibri" w:cs="Calibri"/>
          <w:color w:val="000000" w:themeColor="text1"/>
          <w:sz w:val="28"/>
          <w:szCs w:val="28"/>
          <w14:textOutline w14:w="0" w14:cap="flat" w14:cmpd="sng" w14:algn="ctr">
            <w14:noFill/>
            <w14:prstDash w14:val="solid"/>
            <w14:round/>
          </w14:textOutline>
        </w:rPr>
        <w:t>theme</w:t>
      </w:r>
      <w:r w:rsidRPr="00F56345">
        <w:rPr>
          <w:rFonts w:ascii="Calibri" w:hAnsi="Calibri" w:cs="Calibri"/>
          <w:color w:val="000000" w:themeColor="text1"/>
          <w:sz w:val="28"/>
          <w:szCs w:val="28"/>
          <w14:textOutline w14:w="0" w14:cap="flat" w14:cmpd="sng" w14:algn="ctr">
            <w14:noFill/>
            <w14:prstDash w14:val="solid"/>
            <w14:round/>
          </w14:textOutline>
        </w:rPr>
        <w:t xml:space="preserve"> reflects on the role of teacher preparation programs in shaping teachers' professional selves, imbuing them with foundational principles and ethical considerations.</w:t>
      </w:r>
    </w:p>
    <w:p w14:paraId="74FA73C4" w14:textId="77777777" w:rsidR="001B1414" w:rsidRPr="00E0123A" w:rsidRDefault="001B1414" w:rsidP="001B1414">
      <w:pPr>
        <w:pStyle w:val="ListParagraph"/>
        <w:numPr>
          <w:ilvl w:val="1"/>
          <w:numId w:val="11"/>
        </w:numPr>
        <w:tabs>
          <w:tab w:val="left" w:pos="990"/>
        </w:tabs>
        <w:ind w:left="900" w:hanging="270"/>
        <w:rPr>
          <w:rFonts w:ascii="Calibri" w:hAnsi="Calibri" w:cs="Calibri"/>
          <w:color w:val="000000" w:themeColor="text1"/>
          <w:sz w:val="28"/>
          <w:szCs w:val="28"/>
          <w14:textOutline w14:w="0" w14:cap="flat" w14:cmpd="sng" w14:algn="ctr">
            <w14:noFill/>
            <w14:prstDash w14:val="solid"/>
            <w14:round/>
          </w14:textOutline>
        </w:rPr>
      </w:pPr>
      <w:r w:rsidRPr="00E0123A">
        <w:rPr>
          <w:rFonts w:ascii="Calibri" w:hAnsi="Calibri" w:cs="Calibri"/>
          <w:b/>
          <w:bCs/>
          <w:color w:val="000000" w:themeColor="text1"/>
          <w:sz w:val="28"/>
          <w:szCs w:val="28"/>
          <w14:textOutline w14:w="0" w14:cap="flat" w14:cmpd="sng" w14:algn="ctr">
            <w14:noFill/>
            <w14:prstDash w14:val="solid"/>
            <w14:round/>
          </w14:textOutline>
        </w:rPr>
        <w:t>Identifying and Bridging Educational Gaps</w:t>
      </w:r>
      <w:r w:rsidRPr="00E0123A">
        <w:rPr>
          <w:rFonts w:ascii="Calibri" w:hAnsi="Calibri" w:cs="Calibri"/>
          <w:color w:val="000000" w:themeColor="text1"/>
          <w:sz w:val="28"/>
          <w:szCs w:val="28"/>
          <w14:textOutline w14:w="0" w14:cap="flat" w14:cmpd="sng" w14:algn="ctr">
            <w14:noFill/>
            <w14:prstDash w14:val="solid"/>
            <w14:round/>
          </w14:textOutline>
        </w:rPr>
        <w:t>: Highlights the areas where teachers felt underprepared, prompting self-driven learning, especially in technology use and practical teaching strategies.</w:t>
      </w:r>
    </w:p>
    <w:p w14:paraId="47380F2D" w14:textId="77777777" w:rsidR="001B1414" w:rsidRPr="00F56345" w:rsidRDefault="001B1414" w:rsidP="001B1414">
      <w:pPr>
        <w:pStyle w:val="ListParagraph"/>
        <w:numPr>
          <w:ilvl w:val="1"/>
          <w:numId w:val="11"/>
        </w:numPr>
        <w:tabs>
          <w:tab w:val="left" w:pos="990"/>
        </w:tabs>
        <w:ind w:left="90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Lifelong Learning as a Teaching Philosophy</w:t>
      </w:r>
      <w:r w:rsidRPr="00F56345">
        <w:rPr>
          <w:rFonts w:ascii="Calibri" w:hAnsi="Calibri" w:cs="Calibri"/>
          <w:color w:val="000000" w:themeColor="text1"/>
          <w:sz w:val="28"/>
          <w:szCs w:val="28"/>
          <w14:textOutline w14:w="0" w14:cap="flat" w14:cmpd="sng" w14:algn="ctr">
            <w14:noFill/>
            <w14:prstDash w14:val="solid"/>
            <w14:round/>
          </w14:textOutline>
        </w:rPr>
        <w:t>: Though not explicitly stated, the data suggests a commitment to ongoing professional development as a critical aspect of teaching efficacy.</w:t>
      </w:r>
    </w:p>
    <w:p w14:paraId="4CAB1D9E"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5B9C224B"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Analysis and Insights</w:t>
      </w:r>
    </w:p>
    <w:p w14:paraId="0FDC86AB" w14:textId="77777777" w:rsidR="001B1414" w:rsidRPr="00F56345" w:rsidRDefault="001B1414" w:rsidP="001B1414">
      <w:pPr>
        <w:rPr>
          <w:sz w:val="24"/>
          <w:szCs w:val="24"/>
        </w:rPr>
      </w:pPr>
      <w:r w:rsidRPr="00F56345">
        <w:rPr>
          <w:sz w:val="24"/>
          <w:szCs w:val="24"/>
        </w:rPr>
        <w:t>The analysis reveals a strong connection between the teacher preparation programs and current teaching practices, with specific coursework and field training frequently cited as foundational to effective teaching. Teachers appreciate the practical skills and professional identity fostered by their education while recognizing areas requiring further development. This balance between appreciating the solid grounding provided by their programs and acknowledging the necessity for continued growth reflects a dynamic teaching landscape where educators must evolve continuously to meet changing educational demands.</w:t>
      </w:r>
    </w:p>
    <w:p w14:paraId="1A27056C"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6607B5A8" w14:textId="77777777" w:rsidR="001B1414"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sectPr w:rsidR="001B1414" w:rsidSect="005D63E8">
          <w:pgSz w:w="12240" w:h="15840"/>
          <w:pgMar w:top="1440" w:right="1440" w:bottom="1440" w:left="1440" w:header="720" w:footer="720" w:gutter="0"/>
          <w:cols w:space="720"/>
          <w:docGrid w:linePitch="360"/>
        </w:sectPr>
      </w:pPr>
      <w:r w:rsidRPr="00F56345">
        <w:rPr>
          <w:rFonts w:ascii="Calibri" w:hAnsi="Calibri" w:cs="Calibri"/>
          <w:color w:val="000000" w:themeColor="text1"/>
          <w:sz w:val="28"/>
          <w:szCs w:val="28"/>
          <w14:textOutline w14:w="0" w14:cap="flat" w14:cmpd="sng" w14:algn="ctr">
            <w14:noFill/>
            <w14:prstDash w14:val="solid"/>
            <w14:round/>
          </w14:textOutline>
        </w:rPr>
        <w:t> </w:t>
      </w:r>
    </w:p>
    <w:p w14:paraId="50D0DB6D" w14:textId="77777777" w:rsidR="001B1414" w:rsidRPr="00F56345" w:rsidRDefault="001B1414" w:rsidP="001B1414">
      <w:pPr>
        <w:rPr>
          <w:b/>
          <w:bCs/>
          <w:color w:val="0A2F41" w:themeColor="accent1" w:themeShade="80"/>
          <w:sz w:val="28"/>
          <w:szCs w:val="28"/>
        </w:rPr>
      </w:pPr>
      <w:r w:rsidRPr="00F56345">
        <w:rPr>
          <w:b/>
          <w:bCs/>
          <w:color w:val="0A2F41" w:themeColor="accent1" w:themeShade="80"/>
          <w:sz w:val="28"/>
          <w:szCs w:val="28"/>
        </w:rPr>
        <w:t>Q4: Additional reflections on how your experiences in the teacher preparation program affect your current work?</w:t>
      </w:r>
    </w:p>
    <w:p w14:paraId="777EC5ED"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color w:val="000000" w:themeColor="text1"/>
          <w:sz w:val="28"/>
          <w:szCs w:val="28"/>
          <w14:textOutline w14:w="0" w14:cap="flat" w14:cmpd="sng" w14:algn="ctr">
            <w14:noFill/>
            <w14:prstDash w14:val="solid"/>
            <w14:round/>
          </w14:textOutline>
        </w:rPr>
        <w:t> </w:t>
      </w:r>
    </w:p>
    <w:p w14:paraId="557C136D"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Themes</w:t>
      </w:r>
    </w:p>
    <w:p w14:paraId="14022008" w14:textId="77777777" w:rsidR="001B1414" w:rsidRPr="00F56345" w:rsidRDefault="001B1414" w:rsidP="001B1414">
      <w:pPr>
        <w:pStyle w:val="ListParagraph"/>
        <w:numPr>
          <w:ilvl w:val="1"/>
          <w:numId w:val="11"/>
        </w:numPr>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Foundational Mentorship and Support</w:t>
      </w:r>
      <w:r w:rsidRPr="00F56345">
        <w:rPr>
          <w:rFonts w:ascii="Calibri" w:hAnsi="Calibri" w:cs="Calibri"/>
          <w:color w:val="000000" w:themeColor="text1"/>
          <w:sz w:val="28"/>
          <w:szCs w:val="28"/>
          <w14:textOutline w14:w="0" w14:cap="flat" w14:cmpd="sng" w14:algn="ctr">
            <w14:noFill/>
            <w14:prstDash w14:val="solid"/>
            <w14:round/>
          </w14:textOutline>
        </w:rPr>
        <w:t>: Highlights the lasting impact of guidance received from educators during teacher preparation on current teaching philosophies and practices.</w:t>
      </w:r>
    </w:p>
    <w:p w14:paraId="309387CF" w14:textId="77777777" w:rsidR="001B1414" w:rsidRPr="00F56345" w:rsidRDefault="001B1414" w:rsidP="001B1414">
      <w:pPr>
        <w:pStyle w:val="ListParagraph"/>
        <w:numPr>
          <w:ilvl w:val="1"/>
          <w:numId w:val="11"/>
        </w:numPr>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Balancing Theoretical Insights and Practical Experiences</w:t>
      </w:r>
      <w:r w:rsidRPr="00F56345">
        <w:rPr>
          <w:rFonts w:ascii="Calibri" w:hAnsi="Calibri" w:cs="Calibri"/>
          <w:color w:val="000000" w:themeColor="text1"/>
          <w:sz w:val="28"/>
          <w:szCs w:val="28"/>
          <w14:textOutline w14:w="0" w14:cap="flat" w14:cmpd="sng" w14:algn="ctr">
            <w14:noFill/>
            <w14:prstDash w14:val="solid"/>
            <w14:round/>
          </w14:textOutline>
        </w:rPr>
        <w:t xml:space="preserve">: This </w:t>
      </w:r>
      <w:r>
        <w:rPr>
          <w:rFonts w:ascii="Calibri" w:hAnsi="Calibri" w:cs="Calibri"/>
          <w:color w:val="000000" w:themeColor="text1"/>
          <w:sz w:val="28"/>
          <w:szCs w:val="28"/>
          <w14:textOutline w14:w="0" w14:cap="flat" w14:cmpd="sng" w14:algn="ctr">
            <w14:noFill/>
            <w14:prstDash w14:val="solid"/>
            <w14:round/>
          </w14:textOutline>
        </w:rPr>
        <w:t>theme</w:t>
      </w:r>
      <w:r w:rsidRPr="00F56345">
        <w:rPr>
          <w:rFonts w:ascii="Calibri" w:hAnsi="Calibri" w:cs="Calibri"/>
          <w:color w:val="000000" w:themeColor="text1"/>
          <w:sz w:val="28"/>
          <w:szCs w:val="28"/>
          <w14:textOutline w14:w="0" w14:cap="flat" w14:cmpd="sng" w14:algn="ctr">
            <w14:noFill/>
            <w14:prstDash w14:val="solid"/>
            <w14:round/>
          </w14:textOutline>
        </w:rPr>
        <w:t xml:space="preserve"> reflects on the necessity for a balanced approach in teacher preparation programs between imparting theoretical knowledge and providing practical teaching experiences.</w:t>
      </w:r>
    </w:p>
    <w:p w14:paraId="26CDCCD1" w14:textId="77777777" w:rsidR="001B1414" w:rsidRPr="00F56345" w:rsidRDefault="001B1414" w:rsidP="001B1414">
      <w:pPr>
        <w:pStyle w:val="ListParagraph"/>
        <w:numPr>
          <w:ilvl w:val="1"/>
          <w:numId w:val="11"/>
        </w:numPr>
        <w:tabs>
          <w:tab w:val="left" w:pos="810"/>
        </w:tabs>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Navigating Field Training Complexities</w:t>
      </w:r>
      <w:r w:rsidRPr="00F56345">
        <w:rPr>
          <w:rFonts w:ascii="Calibri" w:hAnsi="Calibri" w:cs="Calibri"/>
          <w:color w:val="000000" w:themeColor="text1"/>
          <w:sz w:val="28"/>
          <w:szCs w:val="28"/>
          <w14:textOutline w14:w="0" w14:cap="flat" w14:cmpd="sng" w14:algn="ctr">
            <w14:noFill/>
            <w14:prstDash w14:val="solid"/>
            <w14:round/>
          </w14:textOutline>
        </w:rPr>
        <w:t>: Discusses the multifaceted challenges and rewards of field training, emphasizing the need for support and the value of real-world teaching exposure.</w:t>
      </w:r>
    </w:p>
    <w:p w14:paraId="403745BE" w14:textId="77777777" w:rsidR="001B1414" w:rsidRPr="00F56345" w:rsidRDefault="001B1414" w:rsidP="001B1414">
      <w:pPr>
        <w:pStyle w:val="ListParagraph"/>
        <w:numPr>
          <w:ilvl w:val="1"/>
          <w:numId w:val="11"/>
        </w:numPr>
        <w:tabs>
          <w:tab w:val="left" w:pos="810"/>
        </w:tabs>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Skill Development for Modern Classrooms</w:t>
      </w:r>
      <w:r w:rsidRPr="00F56345">
        <w:rPr>
          <w:rFonts w:ascii="Calibri" w:hAnsi="Calibri" w:cs="Calibri"/>
          <w:color w:val="000000" w:themeColor="text1"/>
          <w:sz w:val="28"/>
          <w:szCs w:val="28"/>
          <w14:textOutline w14:w="0" w14:cap="flat" w14:cmpd="sng" w14:algn="ctr">
            <w14:noFill/>
            <w14:prstDash w14:val="solid"/>
            <w14:round/>
          </w14:textOutline>
        </w:rPr>
        <w:t>: Acknowledges the comprehensive skills acquired through teacher preparation programs that are crucial for practical, innovative teaching and learning environments.</w:t>
      </w:r>
    </w:p>
    <w:p w14:paraId="237B5F5E" w14:textId="77777777" w:rsidR="001B1414" w:rsidRDefault="001B1414" w:rsidP="001B1414">
      <w:pPr>
        <w:pStyle w:val="ListParagraph"/>
        <w:numPr>
          <w:ilvl w:val="1"/>
          <w:numId w:val="11"/>
        </w:numPr>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Direct Influence on Professional Practice</w:t>
      </w:r>
      <w:r w:rsidRPr="00F56345">
        <w:rPr>
          <w:rFonts w:ascii="Calibri" w:hAnsi="Calibri" w:cs="Calibri"/>
          <w:color w:val="000000" w:themeColor="text1"/>
          <w:sz w:val="28"/>
          <w:szCs w:val="28"/>
          <w14:textOutline w14:w="0" w14:cap="flat" w14:cmpd="sng" w14:algn="ctr">
            <w14:noFill/>
            <w14:prstDash w14:val="solid"/>
            <w14:round/>
          </w14:textOutline>
        </w:rPr>
        <w:t>: Demonstrates the clear linkage between the experiences in teacher preparation programs and the application of learned skills and strategies in current teaching roles.</w:t>
      </w:r>
    </w:p>
    <w:p w14:paraId="4F066EB7" w14:textId="77777777" w:rsidR="001B1414" w:rsidRPr="00F56345" w:rsidRDefault="001B1414" w:rsidP="001B1414">
      <w:pPr>
        <w:pStyle w:val="ListParagraph"/>
        <w:rPr>
          <w:rFonts w:ascii="Calibri" w:hAnsi="Calibri" w:cs="Calibri"/>
          <w:color w:val="000000" w:themeColor="text1"/>
          <w:sz w:val="28"/>
          <w:szCs w:val="28"/>
          <w14:textOutline w14:w="0" w14:cap="flat" w14:cmpd="sng" w14:algn="ctr">
            <w14:noFill/>
            <w14:prstDash w14:val="solid"/>
            <w14:round/>
          </w14:textOutline>
        </w:rPr>
      </w:pPr>
    </w:p>
    <w:p w14:paraId="44D24CF4"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Analysis and Insights</w:t>
      </w:r>
    </w:p>
    <w:p w14:paraId="52DF0AC0" w14:textId="77777777" w:rsidR="001B1414" w:rsidRPr="00F56345" w:rsidRDefault="001B1414" w:rsidP="001B1414">
      <w:pPr>
        <w:rPr>
          <w:sz w:val="24"/>
          <w:szCs w:val="24"/>
        </w:rPr>
      </w:pPr>
      <w:r w:rsidRPr="00F56345">
        <w:rPr>
          <w:sz w:val="24"/>
          <w:szCs w:val="24"/>
        </w:rPr>
        <w:t>The thematic analysis reveals a complex picture of how teacher preparation programs impact current teaching practices. Teachers express gratitude for the mentorship and foundational knowledge they received, yet they also highlight a desire for a greater emphasis on practical teaching experiences. The reflections underscore the importance of balancing theoretical knowledge with practical applications, the challenges and learning opportunities presented by field training, and the comprehensive development of teaching skills that these programs facilitate. Overall, the reflections indicate that teacher preparation programs play a crucial role in shaping educators' approaches to teaching, their ability to navigate classroom dynamics, and their overall professional development.</w:t>
      </w:r>
    </w:p>
    <w:p w14:paraId="51AC46FC"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592C0637" w14:textId="77777777" w:rsidR="001B1414" w:rsidRDefault="001B1414" w:rsidP="001B1414">
      <w:pPr>
        <w:pStyle w:val="ListParagraph"/>
        <w:ind w:left="450"/>
        <w:rPr>
          <w:b/>
          <w:bCs/>
          <w:color w:val="0A2F41" w:themeColor="accent1" w:themeShade="80"/>
          <w:sz w:val="28"/>
          <w:szCs w:val="28"/>
        </w:rPr>
        <w:sectPr w:rsidR="001B1414" w:rsidSect="005D63E8">
          <w:pgSz w:w="12240" w:h="15840"/>
          <w:pgMar w:top="1440" w:right="1440" w:bottom="1440" w:left="1440" w:header="720" w:footer="720" w:gutter="0"/>
          <w:cols w:space="720"/>
          <w:docGrid w:linePitch="360"/>
        </w:sectPr>
      </w:pPr>
    </w:p>
    <w:p w14:paraId="08F74F90" w14:textId="77777777" w:rsidR="001B1414" w:rsidRPr="00F56345" w:rsidRDefault="001B1414" w:rsidP="001B1414">
      <w:pPr>
        <w:pStyle w:val="ListParagraph"/>
        <w:ind w:left="450"/>
        <w:rPr>
          <w:b/>
          <w:bCs/>
          <w:color w:val="0A2F41" w:themeColor="accent1" w:themeShade="80"/>
          <w:sz w:val="28"/>
          <w:szCs w:val="28"/>
        </w:rPr>
      </w:pPr>
      <w:r w:rsidRPr="00F56345">
        <w:rPr>
          <w:b/>
          <w:bCs/>
          <w:color w:val="0A2F41" w:themeColor="accent1" w:themeShade="80"/>
          <w:sz w:val="28"/>
          <w:szCs w:val="28"/>
        </w:rPr>
        <w:t>Q5: Would you like to add Any additional comments?</w:t>
      </w:r>
    </w:p>
    <w:p w14:paraId="12B40A27"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1FF62E8C"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Themes</w:t>
      </w:r>
    </w:p>
    <w:p w14:paraId="42646310" w14:textId="77777777" w:rsidR="001B1414" w:rsidRPr="00F56345" w:rsidRDefault="001B1414" w:rsidP="001B1414">
      <w:pPr>
        <w:pStyle w:val="ListParagraph"/>
        <w:numPr>
          <w:ilvl w:val="1"/>
          <w:numId w:val="11"/>
        </w:numPr>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Call for Comprehensive Practical Integration</w:t>
      </w:r>
      <w:r w:rsidRPr="00F56345">
        <w:rPr>
          <w:rFonts w:ascii="Calibri" w:hAnsi="Calibri" w:cs="Calibri"/>
          <w:color w:val="000000" w:themeColor="text1"/>
          <w:sz w:val="28"/>
          <w:szCs w:val="28"/>
          <w14:textOutline w14:w="0" w14:cap="flat" w14:cmpd="sng" w14:algn="ctr">
            <w14:noFill/>
            <w14:prstDash w14:val="solid"/>
            <w14:round/>
          </w14:textOutline>
        </w:rPr>
        <w:t>: Emphasizes the widespread request for enhanced practical training and application opportunities throughout the teacher preparation program to solidify learning and prepare for actual classroom dynamics.</w:t>
      </w:r>
    </w:p>
    <w:p w14:paraId="20392B1D" w14:textId="77777777" w:rsidR="001B1414" w:rsidRPr="00F56345" w:rsidRDefault="001B1414" w:rsidP="001B1414">
      <w:pPr>
        <w:pStyle w:val="ListParagraph"/>
        <w:numPr>
          <w:ilvl w:val="1"/>
          <w:numId w:val="11"/>
        </w:numPr>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Advocating for Program Depth Through Duration</w:t>
      </w:r>
      <w:r w:rsidRPr="00F56345">
        <w:rPr>
          <w:rFonts w:ascii="Calibri" w:hAnsi="Calibri" w:cs="Calibri"/>
          <w:color w:val="000000" w:themeColor="text1"/>
          <w:sz w:val="28"/>
          <w:szCs w:val="28"/>
          <w14:textOutline w14:w="0" w14:cap="flat" w14:cmpd="sng" w14:algn="ctr">
            <w14:noFill/>
            <w14:prstDash w14:val="solid"/>
            <w14:round/>
          </w14:textOutline>
        </w:rPr>
        <w:t>: Reflects concerns that the current program lengths are insufficient for thorough engagement with and absorption of the material, suggesting extensions could provide a more robust educational foundation.</w:t>
      </w:r>
    </w:p>
    <w:p w14:paraId="4C37CA41" w14:textId="77777777" w:rsidR="001B1414" w:rsidRPr="00F56345" w:rsidRDefault="001B1414" w:rsidP="001B1414">
      <w:pPr>
        <w:pStyle w:val="ListParagraph"/>
        <w:numPr>
          <w:ilvl w:val="1"/>
          <w:numId w:val="11"/>
        </w:numPr>
        <w:tabs>
          <w:tab w:val="left" w:pos="810"/>
          <w:tab w:val="left" w:pos="900"/>
        </w:tabs>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Specialized Content for Focused Competence</w:t>
      </w:r>
      <w:r w:rsidRPr="00F56345">
        <w:rPr>
          <w:rFonts w:ascii="Calibri" w:hAnsi="Calibri" w:cs="Calibri"/>
          <w:color w:val="000000" w:themeColor="text1"/>
          <w:sz w:val="28"/>
          <w:szCs w:val="28"/>
          <w14:textOutline w14:w="0" w14:cap="flat" w14:cmpd="sng" w14:algn="ctr">
            <w14:noFill/>
            <w14:prstDash w14:val="solid"/>
            <w14:round/>
          </w14:textOutline>
        </w:rPr>
        <w:t xml:space="preserve">: Captures the need for content more closely aligned with the specific </w:t>
      </w:r>
      <w:proofErr w:type="gramStart"/>
      <w:r w:rsidRPr="00F56345">
        <w:rPr>
          <w:rFonts w:ascii="Calibri" w:hAnsi="Calibri" w:cs="Calibri"/>
          <w:color w:val="000000" w:themeColor="text1"/>
          <w:sz w:val="28"/>
          <w:szCs w:val="28"/>
          <w14:textOutline w14:w="0" w14:cap="flat" w14:cmpd="sng" w14:algn="ctr">
            <w14:noFill/>
            <w14:prstDash w14:val="solid"/>
            <w14:round/>
          </w14:textOutline>
        </w:rPr>
        <w:t>challenges</w:t>
      </w:r>
      <w:proofErr w:type="gramEnd"/>
      <w:r w:rsidRPr="00F56345">
        <w:rPr>
          <w:rFonts w:ascii="Calibri" w:hAnsi="Calibri" w:cs="Calibri"/>
          <w:color w:val="000000" w:themeColor="text1"/>
          <w:sz w:val="28"/>
          <w:szCs w:val="28"/>
          <w14:textOutline w14:w="0" w14:cap="flat" w14:cmpd="sng" w14:algn="ctr">
            <w14:noFill/>
            <w14:prstDash w14:val="solid"/>
            <w14:round/>
          </w14:textOutline>
        </w:rPr>
        <w:t xml:space="preserve"> teachers face, such as behavior management in younger children and addressing the needs of students with special education requirements.</w:t>
      </w:r>
    </w:p>
    <w:p w14:paraId="13570DD6" w14:textId="77777777" w:rsidR="001B1414" w:rsidRDefault="001B1414" w:rsidP="001B1414">
      <w:pPr>
        <w:pStyle w:val="ListParagraph"/>
        <w:numPr>
          <w:ilvl w:val="1"/>
          <w:numId w:val="11"/>
        </w:numPr>
        <w:tabs>
          <w:tab w:val="left" w:pos="540"/>
          <w:tab w:val="left" w:pos="630"/>
          <w:tab w:val="left" w:pos="810"/>
        </w:tabs>
        <w:ind w:left="720" w:hanging="27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Empowerment Through Planning and Implementation</w:t>
      </w:r>
      <w:r w:rsidRPr="00F56345">
        <w:rPr>
          <w:rFonts w:ascii="Calibri" w:hAnsi="Calibri" w:cs="Calibri"/>
          <w:color w:val="000000" w:themeColor="text1"/>
          <w:sz w:val="28"/>
          <w:szCs w:val="28"/>
          <w14:textOutline w14:w="0" w14:cap="flat" w14:cmpd="sng" w14:algn="ctr">
            <w14:noFill/>
            <w14:prstDash w14:val="solid"/>
            <w14:round/>
          </w14:textOutline>
        </w:rPr>
        <w:t xml:space="preserve">: This </w:t>
      </w:r>
      <w:r>
        <w:rPr>
          <w:rFonts w:ascii="Calibri" w:hAnsi="Calibri" w:cs="Calibri"/>
          <w:color w:val="000000" w:themeColor="text1"/>
          <w:sz w:val="28"/>
          <w:szCs w:val="28"/>
          <w14:textOutline w14:w="0" w14:cap="flat" w14:cmpd="sng" w14:algn="ctr">
            <w14:noFill/>
            <w14:prstDash w14:val="solid"/>
            <w14:round/>
          </w14:textOutline>
        </w:rPr>
        <w:t>theme</w:t>
      </w:r>
      <w:r w:rsidRPr="00F56345">
        <w:rPr>
          <w:rFonts w:ascii="Calibri" w:hAnsi="Calibri" w:cs="Calibri"/>
          <w:color w:val="000000" w:themeColor="text1"/>
          <w:sz w:val="28"/>
          <w:szCs w:val="28"/>
          <w14:textOutline w14:w="0" w14:cap="flat" w14:cmpd="sng" w14:algn="ctr">
            <w14:noFill/>
            <w14:prstDash w14:val="solid"/>
            <w14:round/>
          </w14:textOutline>
        </w:rPr>
        <w:t xml:space="preserve"> highlights the critical role of developing autonomous planning and teaching strategies, underscoring the transition from theory to practice.</w:t>
      </w:r>
    </w:p>
    <w:p w14:paraId="0DBA85A4" w14:textId="77777777" w:rsidR="001B1414" w:rsidRPr="00F56345" w:rsidRDefault="001B1414" w:rsidP="001B1414">
      <w:pPr>
        <w:pStyle w:val="ListParagraph"/>
        <w:tabs>
          <w:tab w:val="left" w:pos="540"/>
          <w:tab w:val="left" w:pos="630"/>
          <w:tab w:val="left" w:pos="810"/>
        </w:tabs>
        <w:rPr>
          <w:rFonts w:ascii="Calibri" w:hAnsi="Calibri" w:cs="Calibri"/>
          <w:color w:val="000000" w:themeColor="text1"/>
          <w:sz w:val="28"/>
          <w:szCs w:val="28"/>
          <w14:textOutline w14:w="0" w14:cap="flat" w14:cmpd="sng" w14:algn="ctr">
            <w14:noFill/>
            <w14:prstDash w14:val="solid"/>
            <w14:round/>
          </w14:textOutline>
        </w:rPr>
      </w:pPr>
    </w:p>
    <w:p w14:paraId="47A58F36"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Analysis and Insights</w:t>
      </w:r>
    </w:p>
    <w:p w14:paraId="3573F205" w14:textId="77777777" w:rsidR="001B1414" w:rsidRPr="00F56345" w:rsidRDefault="001B1414" w:rsidP="001B1414">
      <w:pPr>
        <w:rPr>
          <w:sz w:val="24"/>
          <w:szCs w:val="24"/>
        </w:rPr>
      </w:pPr>
      <w:r w:rsidRPr="00F56345">
        <w:rPr>
          <w:sz w:val="24"/>
          <w:szCs w:val="24"/>
        </w:rPr>
        <w:t>Teacher feedback suggests a consensus on the need for teacher preparation programs to enhance their practical training components, extend program durations to deepen engagement with content and tailor course offerings to address specific educational challenges more effectively. Additionally, fostering independent lesson planning and execution skills is essential for real-world teaching effectiveness. These insights offer valuable directions for future program development, aiming to more closely align educational preparation with the complexities and demands of the teaching profession.</w:t>
      </w:r>
    </w:p>
    <w:p w14:paraId="3C1876C5"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11912BF3" w14:textId="77777777" w:rsidR="001B1414" w:rsidRDefault="001B1414" w:rsidP="001B1414">
      <w:pPr>
        <w:pStyle w:val="ListParagraph"/>
        <w:numPr>
          <w:ilvl w:val="0"/>
          <w:numId w:val="10"/>
        </w:numPr>
        <w:rPr>
          <w:rFonts w:ascii="Calibri" w:hAnsi="Calibri" w:cs="Calibri"/>
          <w:b/>
          <w:bCs/>
          <w:color w:val="000000" w:themeColor="text1"/>
          <w:sz w:val="28"/>
          <w:szCs w:val="28"/>
          <w14:textOutline w14:w="0" w14:cap="flat" w14:cmpd="sng" w14:algn="ctr">
            <w14:noFill/>
            <w14:prstDash w14:val="solid"/>
            <w14:round/>
          </w14:textOutline>
        </w:rPr>
        <w:sectPr w:rsidR="001B1414" w:rsidSect="005D63E8">
          <w:pgSz w:w="12240" w:h="15840"/>
          <w:pgMar w:top="1440" w:right="1440" w:bottom="1440" w:left="1440" w:header="720" w:footer="720" w:gutter="0"/>
          <w:cols w:space="720"/>
          <w:docGrid w:linePitch="360"/>
        </w:sectPr>
      </w:pPr>
    </w:p>
    <w:p w14:paraId="094FCE97" w14:textId="77777777" w:rsidR="001B1414" w:rsidRPr="00F56345" w:rsidRDefault="001B1414" w:rsidP="001B1414">
      <w:pPr>
        <w:pStyle w:val="ListParagraph"/>
        <w:numPr>
          <w:ilvl w:val="0"/>
          <w:numId w:val="9"/>
        </w:numPr>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r w:rsidRPr="00F56345">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Strength points, weaknesses, and areas for development</w:t>
      </w:r>
    </w:p>
    <w:p w14:paraId="55B52B01"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223FAF64" w14:textId="77777777" w:rsidR="001B1414" w:rsidRPr="00F56345" w:rsidRDefault="001B1414" w:rsidP="001B1414">
      <w:pPr>
        <w:rPr>
          <w:sz w:val="24"/>
          <w:szCs w:val="24"/>
        </w:rPr>
      </w:pPr>
      <w:r w:rsidRPr="00F56345">
        <w:rPr>
          <w:sz w:val="24"/>
          <w:szCs w:val="24"/>
        </w:rPr>
        <w:t>Analyzing the interview data from the 2022-2023 program's teacher completers, several strengths, weaknesses, and areas for development emerge across the diverse responses. These reflections are based on their evaluations regarding professional knowledge, overall teaching skills, and professional dispositions, as well as their current work performance, linkage to their teacher preparation program, and additional reflections and comments.</w:t>
      </w:r>
    </w:p>
    <w:p w14:paraId="003843A2"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color w:val="000000" w:themeColor="text1"/>
          <w:sz w:val="28"/>
          <w:szCs w:val="28"/>
          <w14:textOutline w14:w="0" w14:cap="flat" w14:cmpd="sng" w14:algn="ctr">
            <w14:noFill/>
            <w14:prstDash w14:val="solid"/>
            <w14:round/>
          </w14:textOutline>
        </w:rPr>
        <w:t> </w:t>
      </w:r>
    </w:p>
    <w:p w14:paraId="09874917"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 Strengths:</w:t>
      </w:r>
    </w:p>
    <w:p w14:paraId="260BA36B"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2788FA3C" w14:textId="77777777" w:rsidR="001B1414" w:rsidRPr="00F56345" w:rsidRDefault="001B1414" w:rsidP="001B1414">
      <w:pPr>
        <w:pStyle w:val="ListParagraph"/>
        <w:numPr>
          <w:ilvl w:val="0"/>
          <w:numId w:val="12"/>
        </w:numPr>
        <w:tabs>
          <w:tab w:val="clear" w:pos="720"/>
          <w:tab w:val="num" w:pos="630"/>
        </w:tabs>
        <w:ind w:hanging="18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Professional Development and Continuous Learning</w:t>
      </w:r>
      <w:r w:rsidRPr="00F56345">
        <w:rPr>
          <w:rFonts w:ascii="Calibri" w:hAnsi="Calibri" w:cs="Calibri"/>
          <w:color w:val="000000" w:themeColor="text1"/>
          <w:sz w:val="24"/>
          <w:szCs w:val="24"/>
          <w14:textOutline w14:w="0" w14:cap="flat" w14:cmpd="sng" w14:algn="ctr">
            <w14:noFill/>
            <w14:prstDash w14:val="solid"/>
            <w14:round/>
          </w14:textOutline>
        </w:rPr>
        <w:t>: Many teachers highlighted their commitment to professional development through workshops, seminars, and continuous learning, both within their schools and externally. This demonstrates a strong foundation in professional knowledge and a commitment to improving teaching skills.</w:t>
      </w:r>
    </w:p>
    <w:p w14:paraId="4CF48722" w14:textId="77777777" w:rsidR="001B1414" w:rsidRPr="00F56345" w:rsidRDefault="001B1414" w:rsidP="001B1414">
      <w:pPr>
        <w:pStyle w:val="ListParagraph"/>
        <w:numPr>
          <w:ilvl w:val="0"/>
          <w:numId w:val="12"/>
        </w:numPr>
        <w:tabs>
          <w:tab w:val="clear" w:pos="720"/>
          <w:tab w:val="num" w:pos="630"/>
        </w:tabs>
        <w:ind w:hanging="18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Adaptability and Diverse Instructional Strategies</w:t>
      </w:r>
      <w:r w:rsidRPr="00F56345">
        <w:rPr>
          <w:rFonts w:ascii="Calibri" w:hAnsi="Calibri" w:cs="Calibri"/>
          <w:color w:val="000000" w:themeColor="text1"/>
          <w:sz w:val="24"/>
          <w:szCs w:val="24"/>
          <w14:textOutline w14:w="0" w14:cap="flat" w14:cmpd="sng" w14:algn="ctr">
            <w14:noFill/>
            <w14:prstDash w14:val="solid"/>
            <w14:round/>
          </w14:textOutline>
        </w:rPr>
        <w:t>: Several teachers mentioned their ability to adapt teaching strategies to meet the diverse needs of their students, incorporating various methods such as technology, play, and direct instruction to enhance learning outcomes.</w:t>
      </w:r>
    </w:p>
    <w:p w14:paraId="5BF0EF71" w14:textId="77777777" w:rsidR="001B1414" w:rsidRPr="00F56345" w:rsidRDefault="001B1414" w:rsidP="001B1414">
      <w:pPr>
        <w:pStyle w:val="ListParagraph"/>
        <w:numPr>
          <w:ilvl w:val="0"/>
          <w:numId w:val="12"/>
        </w:numPr>
        <w:tabs>
          <w:tab w:val="clear" w:pos="720"/>
          <w:tab w:val="num" w:pos="630"/>
        </w:tabs>
        <w:ind w:hanging="18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Collaboration and Ethical Conduct</w:t>
      </w:r>
      <w:r w:rsidRPr="00F56345">
        <w:rPr>
          <w:rFonts w:ascii="Calibri" w:hAnsi="Calibri" w:cs="Calibri"/>
          <w:color w:val="000000" w:themeColor="text1"/>
          <w:sz w:val="24"/>
          <w:szCs w:val="24"/>
          <w14:textOutline w14:w="0" w14:cap="flat" w14:cmpd="sng" w14:algn="ctr">
            <w14:noFill/>
            <w14:prstDash w14:val="solid"/>
            <w14:round/>
          </w14:textOutline>
        </w:rPr>
        <w:t>: The emphasis on ethical conduct, collaboration with colleagues, and commitment to student well-being is a notable strength. Teachers expressed a sense of community and the importance of working together to support student learning.</w:t>
      </w:r>
    </w:p>
    <w:p w14:paraId="451E9A2B" w14:textId="77777777" w:rsidR="001B1414" w:rsidRPr="00F56345" w:rsidRDefault="001B1414" w:rsidP="001B1414">
      <w:pPr>
        <w:pStyle w:val="ListParagraph"/>
        <w:numPr>
          <w:ilvl w:val="0"/>
          <w:numId w:val="12"/>
        </w:numPr>
        <w:tabs>
          <w:tab w:val="clear" w:pos="720"/>
          <w:tab w:val="num" w:pos="630"/>
        </w:tabs>
        <w:ind w:hanging="18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Self-reflection and Improvement</w:t>
      </w:r>
      <w:r w:rsidRPr="00F56345">
        <w:rPr>
          <w:rFonts w:ascii="Calibri" w:hAnsi="Calibri" w:cs="Calibri"/>
          <w:color w:val="000000" w:themeColor="text1"/>
          <w:sz w:val="24"/>
          <w:szCs w:val="24"/>
          <w14:textOutline w14:w="0" w14:cap="flat" w14:cmpd="sng" w14:algn="ctr">
            <w14:noFill/>
            <w14:prstDash w14:val="solid"/>
            <w14:round/>
          </w14:textOutline>
        </w:rPr>
        <w:t>: A recurring theme is the teachers' ability to reflect on their teaching practices, identify areas for improvement, and take initiative to enhance their skills. This reflective practice is crucial for ongoing professional development.</w:t>
      </w:r>
    </w:p>
    <w:p w14:paraId="420D2E7A"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0EBCC368" w14:textId="77777777" w:rsidR="001B1414" w:rsidRPr="00F56345" w:rsidRDefault="001B1414" w:rsidP="001B1414">
      <w:pPr>
        <w:pStyle w:val="ListParagraph"/>
        <w:numPr>
          <w:ilvl w:val="0"/>
          <w:numId w:val="11"/>
        </w:numPr>
        <w:tabs>
          <w:tab w:val="clear" w:pos="720"/>
        </w:tabs>
        <w:ind w:left="360"/>
        <w:rPr>
          <w:b/>
          <w:bCs/>
          <w:color w:val="0A2F41" w:themeColor="accent1" w:themeShade="80"/>
          <w:sz w:val="28"/>
          <w:szCs w:val="28"/>
        </w:rPr>
      </w:pPr>
      <w:r w:rsidRPr="00F56345">
        <w:rPr>
          <w:b/>
          <w:bCs/>
          <w:color w:val="0A2F41" w:themeColor="accent1" w:themeShade="80"/>
          <w:sz w:val="28"/>
          <w:szCs w:val="28"/>
        </w:rPr>
        <w:t>Weaknesses and Areas for Development:</w:t>
      </w:r>
    </w:p>
    <w:p w14:paraId="7AA13263"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1516F65B" w14:textId="77777777" w:rsidR="001B1414" w:rsidRPr="00F56345" w:rsidRDefault="001B1414" w:rsidP="001B1414">
      <w:pPr>
        <w:pStyle w:val="ListParagraph"/>
        <w:numPr>
          <w:ilvl w:val="0"/>
          <w:numId w:val="13"/>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Practical Application of Theoretical Knowledge</w:t>
      </w:r>
      <w:r w:rsidRPr="00F56345">
        <w:rPr>
          <w:rFonts w:ascii="Calibri" w:hAnsi="Calibri" w:cs="Calibri"/>
          <w:color w:val="000000" w:themeColor="text1"/>
          <w:sz w:val="24"/>
          <w:szCs w:val="24"/>
          <w14:textOutline w14:w="0" w14:cap="flat" w14:cmpd="sng" w14:algn="ctr">
            <w14:noFill/>
            <w14:prstDash w14:val="solid"/>
            <w14:round/>
          </w14:textOutline>
        </w:rPr>
        <w:t>: A common concern among respondents is the gap between theoretical knowledge and its practical application in the classroom. Teachers felt that their preparation programs could have provided more hands-on teaching experiences better to prepare them for the complexities of real-world teaching.</w:t>
      </w:r>
    </w:p>
    <w:p w14:paraId="2CF5B43C" w14:textId="77777777" w:rsidR="001B1414" w:rsidRPr="00F56345" w:rsidRDefault="001B1414" w:rsidP="001B1414">
      <w:pPr>
        <w:pStyle w:val="ListParagraph"/>
        <w:numPr>
          <w:ilvl w:val="0"/>
          <w:numId w:val="13"/>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Management of Diverse Learning Needs</w:t>
      </w:r>
      <w:r w:rsidRPr="00F56345">
        <w:rPr>
          <w:rFonts w:ascii="Calibri" w:hAnsi="Calibri" w:cs="Calibri"/>
          <w:color w:val="000000" w:themeColor="text1"/>
          <w:sz w:val="24"/>
          <w:szCs w:val="24"/>
          <w14:textOutline w14:w="0" w14:cap="flat" w14:cmpd="sng" w14:algn="ctr">
            <w14:noFill/>
            <w14:prstDash w14:val="solid"/>
            <w14:round/>
          </w14:textOutline>
        </w:rPr>
        <w:t>: While some teachers are adept at managing diverse learning needs, others indicate a need for further development. Specifically, more strategies and tools to cater to the wide range of student abilities and learning styles could enhance teaching effectiveness.</w:t>
      </w:r>
    </w:p>
    <w:p w14:paraId="69103DF5" w14:textId="77777777" w:rsidR="001B1414" w:rsidRPr="00F56345" w:rsidRDefault="001B1414" w:rsidP="001B1414">
      <w:pPr>
        <w:pStyle w:val="ListParagraph"/>
        <w:numPr>
          <w:ilvl w:val="0"/>
          <w:numId w:val="13"/>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Use of Technology in Education</w:t>
      </w:r>
      <w:r w:rsidRPr="00F56345">
        <w:rPr>
          <w:rFonts w:ascii="Calibri" w:hAnsi="Calibri" w:cs="Calibri"/>
          <w:color w:val="000000" w:themeColor="text1"/>
          <w:sz w:val="24"/>
          <w:szCs w:val="24"/>
          <w14:textOutline w14:w="0" w14:cap="flat" w14:cmpd="sng" w14:algn="ctr">
            <w14:noFill/>
            <w14:prstDash w14:val="solid"/>
            <w14:round/>
          </w14:textOutline>
        </w:rPr>
        <w:t>: Although some teachers are incorporating technology into their classrooms, there is a desire for more robust training in this area. The rapid integration of technology into education calls for ongoing professional development to keep pace with new digital tools and learning platforms.</w:t>
      </w:r>
    </w:p>
    <w:p w14:paraId="2F25C9E1" w14:textId="77777777" w:rsidR="001B1414" w:rsidRPr="00F56345" w:rsidRDefault="001B1414" w:rsidP="001B1414">
      <w:pPr>
        <w:pStyle w:val="ListParagraph"/>
        <w:numPr>
          <w:ilvl w:val="0"/>
          <w:numId w:val="13"/>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Communication with Parents and Community Engagement</w:t>
      </w:r>
      <w:r w:rsidRPr="00F56345">
        <w:rPr>
          <w:rFonts w:ascii="Calibri" w:hAnsi="Calibri" w:cs="Calibri"/>
          <w:color w:val="000000" w:themeColor="text1"/>
          <w:sz w:val="24"/>
          <w:szCs w:val="24"/>
          <w14:textOutline w14:w="0" w14:cap="flat" w14:cmpd="sng" w14:algn="ctr">
            <w14:noFill/>
            <w14:prstDash w14:val="solid"/>
            <w14:round/>
          </w14:textOutline>
        </w:rPr>
        <w:t>: Enhancing communication skills with parents and guardians is an area for growth. Developing strategies for more effective engagement with the broader learning community can further support student achievements.</w:t>
      </w:r>
    </w:p>
    <w:p w14:paraId="57BE8977"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p>
    <w:p w14:paraId="43AC7412" w14:textId="77777777" w:rsidR="001B1414" w:rsidRPr="00F56345" w:rsidRDefault="001B1414" w:rsidP="001B1414">
      <w:pPr>
        <w:pStyle w:val="ListParagraph"/>
        <w:ind w:left="450"/>
        <w:rPr>
          <w:b/>
          <w:bCs/>
          <w:color w:val="0A2F41" w:themeColor="accent1" w:themeShade="80"/>
          <w:sz w:val="28"/>
          <w:szCs w:val="28"/>
        </w:rPr>
      </w:pPr>
      <w:r w:rsidRPr="00F56345">
        <w:rPr>
          <w:rFonts w:ascii="Calibri" w:hAnsi="Calibri" w:cs="Calibri"/>
          <w:color w:val="000000" w:themeColor="text1"/>
          <w:sz w:val="28"/>
          <w:szCs w:val="28"/>
          <w14:textOutline w14:w="0" w14:cap="flat" w14:cmpd="sng" w14:algn="ctr">
            <w14:noFill/>
            <w14:prstDash w14:val="solid"/>
            <w14:round/>
          </w14:textOutline>
        </w:rPr>
        <w:t> </w:t>
      </w:r>
      <w:r w:rsidRPr="00F56345">
        <w:rPr>
          <w:b/>
          <w:bCs/>
          <w:color w:val="0A2F41" w:themeColor="accent1" w:themeShade="80"/>
          <w:sz w:val="28"/>
          <w:szCs w:val="28"/>
        </w:rPr>
        <w:t>Recommendations for Development:</w:t>
      </w:r>
    </w:p>
    <w:p w14:paraId="49EDA836"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b/>
          <w:bCs/>
          <w:color w:val="000000" w:themeColor="text1"/>
          <w:sz w:val="28"/>
          <w:szCs w:val="28"/>
          <w14:textOutline w14:w="0" w14:cap="flat" w14:cmpd="sng" w14:algn="ctr">
            <w14:noFill/>
            <w14:prstDash w14:val="solid"/>
            <w14:round/>
          </w14:textOutline>
        </w:rPr>
        <w:t> </w:t>
      </w:r>
    </w:p>
    <w:p w14:paraId="3D5AF902" w14:textId="77777777" w:rsidR="001B1414" w:rsidRPr="00F56345" w:rsidRDefault="001B1414" w:rsidP="001B1414">
      <w:pPr>
        <w:pStyle w:val="ListParagraph"/>
        <w:numPr>
          <w:ilvl w:val="0"/>
          <w:numId w:val="14"/>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Enhanced Field Training</w:t>
      </w:r>
      <w:r w:rsidRPr="00F56345">
        <w:rPr>
          <w:rFonts w:ascii="Calibri" w:hAnsi="Calibri" w:cs="Calibri"/>
          <w:color w:val="000000" w:themeColor="text1"/>
          <w:sz w:val="24"/>
          <w:szCs w:val="24"/>
          <w14:textOutline w14:w="0" w14:cap="flat" w14:cmpd="sng" w14:algn="ctr">
            <w14:noFill/>
            <w14:prstDash w14:val="solid"/>
            <w14:round/>
          </w14:textOutline>
        </w:rPr>
        <w:t>: Increase the amount of field training and practical teaching experiences in teacher preparation programs. This could involve more classroom observations, teaching practicums, and opportunities for real-world application of theoretical knowledge.</w:t>
      </w:r>
    </w:p>
    <w:p w14:paraId="660F8FF3" w14:textId="77777777" w:rsidR="001B1414" w:rsidRPr="00F56345" w:rsidRDefault="001B1414" w:rsidP="001B1414">
      <w:pPr>
        <w:pStyle w:val="ListParagraph"/>
        <w:numPr>
          <w:ilvl w:val="0"/>
          <w:numId w:val="14"/>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Focused Training on Technology Integration</w:t>
      </w:r>
      <w:r w:rsidRPr="00F56345">
        <w:rPr>
          <w:rFonts w:ascii="Calibri" w:hAnsi="Calibri" w:cs="Calibri"/>
          <w:color w:val="000000" w:themeColor="text1"/>
          <w:sz w:val="24"/>
          <w:szCs w:val="24"/>
          <w14:textOutline w14:w="0" w14:cap="flat" w14:cmpd="sng" w14:algn="ctr">
            <w14:noFill/>
            <w14:prstDash w14:val="solid"/>
            <w14:round/>
          </w14:textOutline>
        </w:rPr>
        <w:t>: Develop targeted training programs on the effective use of technology in teaching and learning. This should include not just the use of digital tools but also strategies for digital literacy and online safety.</w:t>
      </w:r>
    </w:p>
    <w:p w14:paraId="7E124F64" w14:textId="77777777" w:rsidR="001B1414" w:rsidRPr="00F56345" w:rsidRDefault="001B1414" w:rsidP="001B1414">
      <w:pPr>
        <w:pStyle w:val="ListParagraph"/>
        <w:numPr>
          <w:ilvl w:val="0"/>
          <w:numId w:val="14"/>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Customized Strategies for Diverse Learning Needs</w:t>
      </w:r>
      <w:r w:rsidRPr="00F56345">
        <w:rPr>
          <w:rFonts w:ascii="Calibri" w:hAnsi="Calibri" w:cs="Calibri"/>
          <w:color w:val="000000" w:themeColor="text1"/>
          <w:sz w:val="24"/>
          <w:szCs w:val="24"/>
          <w14:textOutline w14:w="0" w14:cap="flat" w14:cmpd="sng" w14:algn="ctr">
            <w14:noFill/>
            <w14:prstDash w14:val="solid"/>
            <w14:round/>
          </w14:textOutline>
        </w:rPr>
        <w:t>: Provide specialized training on adapting teaching methods to meet the diverse needs of students, including those with special educational needs, language barriers, and varying academic abilities.</w:t>
      </w:r>
    </w:p>
    <w:p w14:paraId="1F7CA1AC" w14:textId="77777777" w:rsidR="001B1414" w:rsidRPr="00F56345" w:rsidRDefault="001B1414" w:rsidP="001B1414">
      <w:pPr>
        <w:pStyle w:val="ListParagraph"/>
        <w:numPr>
          <w:ilvl w:val="0"/>
          <w:numId w:val="14"/>
        </w:numPr>
        <w:ind w:hanging="9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b/>
          <w:bCs/>
          <w:color w:val="000000" w:themeColor="text1"/>
          <w:sz w:val="24"/>
          <w:szCs w:val="24"/>
          <w14:textOutline w14:w="0" w14:cap="flat" w14:cmpd="sng" w14:algn="ctr">
            <w14:noFill/>
            <w14:prstDash w14:val="solid"/>
            <w14:round/>
          </w14:textOutline>
        </w:rPr>
        <w:t>Strengthen Communication and Collaboration Skills</w:t>
      </w:r>
      <w:r w:rsidRPr="00F56345">
        <w:rPr>
          <w:rFonts w:ascii="Calibri" w:hAnsi="Calibri" w:cs="Calibri"/>
          <w:color w:val="000000" w:themeColor="text1"/>
          <w:sz w:val="24"/>
          <w:szCs w:val="24"/>
          <w14:textOutline w14:w="0" w14:cap="flat" w14:cmpd="sng" w14:algn="ctr">
            <w14:noFill/>
            <w14:prstDash w14:val="solid"/>
            <w14:round/>
          </w14:textOutline>
        </w:rPr>
        <w:t>: Offer workshops and seminars on enhancing communication with parents, community engagement, and collaborative educational approaches. This could help build stronger school-community partnerships and support networks for students.</w:t>
      </w:r>
    </w:p>
    <w:p w14:paraId="0B52FE28" w14:textId="77777777" w:rsidR="001B1414" w:rsidRPr="00F56345" w:rsidRDefault="001B1414" w:rsidP="001B1414">
      <w:pPr>
        <w:pStyle w:val="ListParagraph"/>
        <w:ind w:left="450"/>
        <w:rPr>
          <w:rFonts w:ascii="Calibri" w:hAnsi="Calibri" w:cs="Calibri"/>
          <w:color w:val="000000" w:themeColor="text1"/>
          <w:sz w:val="24"/>
          <w:szCs w:val="24"/>
          <w14:textOutline w14:w="0" w14:cap="flat" w14:cmpd="sng" w14:algn="ctr">
            <w14:noFill/>
            <w14:prstDash w14:val="solid"/>
            <w14:round/>
          </w14:textOutline>
        </w:rPr>
      </w:pPr>
      <w:r w:rsidRPr="00F56345">
        <w:rPr>
          <w:rFonts w:ascii="Calibri" w:hAnsi="Calibri" w:cs="Calibri"/>
          <w:color w:val="000000" w:themeColor="text1"/>
          <w:sz w:val="24"/>
          <w:szCs w:val="24"/>
          <w14:textOutline w14:w="0" w14:cap="flat" w14:cmpd="sng" w14:algn="ctr">
            <w14:noFill/>
            <w14:prstDash w14:val="solid"/>
            <w14:round/>
          </w14:textOutline>
        </w:rPr>
        <w:t> </w:t>
      </w:r>
    </w:p>
    <w:p w14:paraId="09ED00A1" w14:textId="77777777" w:rsidR="001B1414" w:rsidRPr="00F56345" w:rsidRDefault="001B1414" w:rsidP="001B1414">
      <w:pPr>
        <w:rPr>
          <w:sz w:val="24"/>
          <w:szCs w:val="24"/>
        </w:rPr>
      </w:pPr>
      <w:r w:rsidRPr="00F56345">
        <w:rPr>
          <w:sz w:val="24"/>
          <w:szCs w:val="24"/>
        </w:rPr>
        <w:t xml:space="preserve">In summary, while there are evident strengths among the teacher completers, such as commitment to professional development and adaptability in teaching methods, there is a clear need for more practical training, improved management of diverse learning needs, enhanced technology use, and better communication with the learning community. </w:t>
      </w:r>
    </w:p>
    <w:p w14:paraId="643DC786" w14:textId="77777777" w:rsidR="001B1414" w:rsidRPr="00F56345" w:rsidRDefault="001B1414" w:rsidP="001B1414">
      <w:pPr>
        <w:pStyle w:val="ListParagraph"/>
        <w:ind w:left="450"/>
        <w:rPr>
          <w:rFonts w:ascii="Calibri" w:hAnsi="Calibri" w:cs="Calibri"/>
          <w:color w:val="000000" w:themeColor="text1"/>
          <w:sz w:val="28"/>
          <w:szCs w:val="28"/>
          <w14:textOutline w14:w="0" w14:cap="flat" w14:cmpd="sng" w14:algn="ctr">
            <w14:noFill/>
            <w14:prstDash w14:val="solid"/>
            <w14:round/>
          </w14:textOutline>
        </w:rPr>
      </w:pPr>
      <w:r w:rsidRPr="00F56345">
        <w:rPr>
          <w:rFonts w:ascii="Calibri" w:hAnsi="Calibri" w:cs="Calibri"/>
          <w:color w:val="000000" w:themeColor="text1"/>
          <w:sz w:val="28"/>
          <w:szCs w:val="28"/>
          <w14:textOutline w14:w="0" w14:cap="flat" w14:cmpd="sng" w14:algn="ctr">
            <w14:noFill/>
            <w14:prstDash w14:val="solid"/>
            <w14:round/>
          </w14:textOutline>
        </w:rPr>
        <w:t> </w:t>
      </w:r>
    </w:p>
    <w:p w14:paraId="311C51DF" w14:textId="77777777" w:rsidR="001B1414" w:rsidRPr="00FB500E" w:rsidRDefault="001B1414" w:rsidP="001B1414">
      <w:pPr>
        <w:jc w:val="center"/>
        <w:rPr>
          <w:rFonts w:ascii="Calibri" w:hAnsi="Calibri" w:cs="Calibri"/>
          <w:b/>
          <w:bCs/>
          <w:color w:val="215E99" w:themeColor="text2" w:themeTint="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bCs/>
          <w:color w:val="215E99" w:themeColor="text2" w:themeTint="BF"/>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 B: </w:t>
      </w:r>
      <w:r w:rsidRPr="007A7F0B">
        <w:rPr>
          <w:rFonts w:ascii="Calibri" w:hAnsi="Calibri" w:cs="Calibri"/>
          <w:b/>
          <w:bCs/>
          <w:color w:val="215E99" w:themeColor="text2" w:themeTint="BF"/>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Qualitative analysis for the Interviews data from school administrators and subject coordinators 2022-2023</w:t>
      </w:r>
    </w:p>
    <w:p w14:paraId="267DAAF6" w14:textId="77777777" w:rsidR="001B1414" w:rsidRPr="00EB25BF" w:rsidRDefault="001B1414" w:rsidP="001B1414">
      <w:pPr>
        <w:pStyle w:val="ListParagraph"/>
        <w:numPr>
          <w:ilvl w:val="0"/>
          <w:numId w:val="9"/>
        </w:numPr>
        <w:ind w:left="90" w:hanging="270"/>
        <w:rPr>
          <w:rFonts w:ascii="Calibri" w:hAnsi="Calibri" w:cs="Calibr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BF">
        <w:rPr>
          <w:rFonts w:ascii="Calibri" w:hAnsi="Calibri" w:cs="Calibr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Qualitative analysis by questions</w:t>
      </w:r>
    </w:p>
    <w:p w14:paraId="3E1455C4" w14:textId="77777777" w:rsidR="001B1414" w:rsidRPr="002C1424" w:rsidRDefault="001B1414" w:rsidP="001B1414">
      <w:pPr>
        <w:rPr>
          <w:b/>
          <w:bCs/>
          <w:color w:val="0A2F41" w:themeColor="accent1" w:themeShade="80"/>
          <w:sz w:val="28"/>
          <w:szCs w:val="28"/>
        </w:rPr>
      </w:pPr>
      <w:r w:rsidRPr="002C1424">
        <w:rPr>
          <w:b/>
          <w:bCs/>
          <w:color w:val="0A2F41" w:themeColor="accent1" w:themeShade="80"/>
          <w:sz w:val="28"/>
          <w:szCs w:val="28"/>
        </w:rPr>
        <w:t xml:space="preserve">Q1: How would you evaluate your satisfaction with this teacher in terms of professional knowledge, overall teaching skills, and professional dispositions? </w:t>
      </w:r>
    </w:p>
    <w:p w14:paraId="2D2B1519" w14:textId="77777777" w:rsidR="001B1414" w:rsidRPr="002C1424" w:rsidRDefault="001B1414" w:rsidP="001B1414">
      <w:pPr>
        <w:rPr>
          <w:sz w:val="24"/>
          <w:szCs w:val="24"/>
        </w:rPr>
      </w:pPr>
      <w:r w:rsidRPr="002C1424">
        <w:rPr>
          <w:sz w:val="24"/>
          <w:szCs w:val="24"/>
        </w:rPr>
        <w:t>Responses from various administrators and coordinators provide insights into the evaluation of teachers across different subjects and educational levels. Feedback covers professional knowledge, teaching skills, and professional dispositions, focusing on observed improvements, adherence to academic standards, and applying innovative strategies.</w:t>
      </w:r>
    </w:p>
    <w:p w14:paraId="68D53234"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Themes</w:t>
      </w:r>
    </w:p>
    <w:p w14:paraId="55F3D1BA" w14:textId="77777777" w:rsidR="001B1414" w:rsidRPr="00746255" w:rsidRDefault="001B1414" w:rsidP="001B1414">
      <w:pPr>
        <w:pStyle w:val="ListParagraph"/>
        <w:numPr>
          <w:ilvl w:val="0"/>
          <w:numId w:val="19"/>
        </w:numPr>
        <w:rPr>
          <w:sz w:val="24"/>
          <w:szCs w:val="24"/>
        </w:rPr>
      </w:pPr>
      <w:r w:rsidRPr="00746255">
        <w:rPr>
          <w:b/>
          <w:bCs/>
          <w:sz w:val="24"/>
          <w:szCs w:val="24"/>
        </w:rPr>
        <w:t>Dynamic Professional Evolution</w:t>
      </w:r>
      <w:r w:rsidRPr="00746255">
        <w:rPr>
          <w:sz w:val="24"/>
          <w:szCs w:val="24"/>
        </w:rPr>
        <w:t>: This theme captures teachers' continuous improvement and professional growth, reflecting their commitment to enhancing their teaching skills and knowledge base.</w:t>
      </w:r>
    </w:p>
    <w:p w14:paraId="05C1A870" w14:textId="77777777" w:rsidR="001B1414" w:rsidRPr="00746255" w:rsidRDefault="001B1414" w:rsidP="001B1414">
      <w:pPr>
        <w:pStyle w:val="ListParagraph"/>
        <w:numPr>
          <w:ilvl w:val="0"/>
          <w:numId w:val="19"/>
        </w:numPr>
        <w:rPr>
          <w:sz w:val="24"/>
          <w:szCs w:val="24"/>
        </w:rPr>
      </w:pPr>
      <w:r w:rsidRPr="00746255">
        <w:rPr>
          <w:b/>
          <w:bCs/>
          <w:sz w:val="24"/>
          <w:szCs w:val="24"/>
        </w:rPr>
        <w:t>Innovative Pedagogical Practices</w:t>
      </w:r>
      <w:r w:rsidRPr="00746255">
        <w:rPr>
          <w:sz w:val="24"/>
          <w:szCs w:val="24"/>
        </w:rPr>
        <w:t>: This section highlights the application of innovative teaching methods and the effective use of technology to enhance learning outcomes, demonstrating teachers' adaptability and creativity.</w:t>
      </w:r>
    </w:p>
    <w:p w14:paraId="71677852" w14:textId="77777777" w:rsidR="001B1414" w:rsidRPr="00746255" w:rsidRDefault="001B1414" w:rsidP="001B1414">
      <w:pPr>
        <w:pStyle w:val="ListParagraph"/>
        <w:numPr>
          <w:ilvl w:val="0"/>
          <w:numId w:val="19"/>
        </w:numPr>
        <w:rPr>
          <w:sz w:val="24"/>
          <w:szCs w:val="24"/>
        </w:rPr>
      </w:pPr>
      <w:r w:rsidRPr="00746255">
        <w:rPr>
          <w:b/>
          <w:bCs/>
          <w:sz w:val="24"/>
          <w:szCs w:val="24"/>
        </w:rPr>
        <w:t>Collaborative Professional Ethos</w:t>
      </w:r>
      <w:r w:rsidRPr="00746255">
        <w:rPr>
          <w:sz w:val="24"/>
          <w:szCs w:val="24"/>
        </w:rPr>
        <w:t xml:space="preserve">: </w:t>
      </w:r>
      <w:proofErr w:type="spellStart"/>
      <w:r w:rsidRPr="00746255">
        <w:rPr>
          <w:sz w:val="24"/>
          <w:szCs w:val="24"/>
        </w:rPr>
        <w:t>Emphasises</w:t>
      </w:r>
      <w:proofErr w:type="spellEnd"/>
      <w:r w:rsidRPr="00746255">
        <w:rPr>
          <w:sz w:val="24"/>
          <w:szCs w:val="24"/>
        </w:rPr>
        <w:t xml:space="preserve"> the value of collaboration in seeking and applying feedback and participating actively in professional development communities.</w:t>
      </w:r>
    </w:p>
    <w:p w14:paraId="297FE55D" w14:textId="77777777" w:rsidR="001B1414" w:rsidRPr="00746255" w:rsidRDefault="001B1414" w:rsidP="001B1414">
      <w:pPr>
        <w:pStyle w:val="ListParagraph"/>
        <w:numPr>
          <w:ilvl w:val="0"/>
          <w:numId w:val="19"/>
        </w:numPr>
        <w:rPr>
          <w:sz w:val="24"/>
          <w:szCs w:val="24"/>
        </w:rPr>
      </w:pPr>
      <w:r w:rsidRPr="00746255">
        <w:rPr>
          <w:b/>
          <w:bCs/>
          <w:sz w:val="24"/>
          <w:szCs w:val="24"/>
        </w:rPr>
        <w:t>Exemplary Educational Commitment</w:t>
      </w:r>
      <w:r w:rsidRPr="00746255">
        <w:rPr>
          <w:sz w:val="24"/>
          <w:szCs w:val="24"/>
        </w:rPr>
        <w:t xml:space="preserve">: This reflects the dedication teachers show to maintaining high standards of education, fostering inclusive and supportive classroom atmospheres, and </w:t>
      </w:r>
      <w:proofErr w:type="spellStart"/>
      <w:r w:rsidRPr="00746255">
        <w:rPr>
          <w:sz w:val="24"/>
          <w:szCs w:val="24"/>
        </w:rPr>
        <w:t>prioritising</w:t>
      </w:r>
      <w:proofErr w:type="spellEnd"/>
      <w:r w:rsidRPr="00746255">
        <w:rPr>
          <w:sz w:val="24"/>
          <w:szCs w:val="24"/>
        </w:rPr>
        <w:t xml:space="preserve"> the well-being and success of their students.</w:t>
      </w:r>
    </w:p>
    <w:p w14:paraId="2A8EF921"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Analysis and Insights</w:t>
      </w:r>
    </w:p>
    <w:p w14:paraId="49F82062" w14:textId="77777777" w:rsidR="001B1414" w:rsidRPr="002C1424" w:rsidRDefault="001B1414" w:rsidP="001B1414">
      <w:pPr>
        <w:tabs>
          <w:tab w:val="left" w:pos="1080"/>
        </w:tabs>
        <w:ind w:left="630"/>
        <w:rPr>
          <w:sz w:val="24"/>
          <w:szCs w:val="24"/>
        </w:rPr>
      </w:pPr>
      <w:r w:rsidRPr="002C1424">
        <w:rPr>
          <w:sz w:val="24"/>
          <w:szCs w:val="24"/>
        </w:rPr>
        <w:t>The analysis reveals school administrators' and subject coordinators' high satisfaction with teachers' professional knowledge, teaching skills, and professional dispositions. It underscores the importance of continuous professional development, innovative teaching strategies, and fostering collaborative and ethical professional relationships. Teachers' commitment to educational excellence is critical in creating enriching and inclusive learning environments that support student success. These insights provide valuable feedback for educators aiming to refine their practice and for teacher preparation programs seeking to align their curricula with the needs of the field.</w:t>
      </w:r>
    </w:p>
    <w:p w14:paraId="4EFF2EAF" w14:textId="77777777" w:rsidR="001B1414" w:rsidRPr="002C1424" w:rsidRDefault="001B1414" w:rsidP="001B1414">
      <w:pPr>
        <w:rPr>
          <w:b/>
          <w:bCs/>
          <w:color w:val="0A2F41" w:themeColor="accent1" w:themeShade="80"/>
          <w:sz w:val="28"/>
          <w:szCs w:val="28"/>
        </w:rPr>
      </w:pPr>
      <w:r w:rsidRPr="002C1424">
        <w:rPr>
          <w:b/>
          <w:bCs/>
          <w:color w:val="0A2F41" w:themeColor="accent1" w:themeShade="80"/>
          <w:sz w:val="28"/>
          <w:szCs w:val="28"/>
        </w:rPr>
        <w:t>Q2: How would you evaluate the teacher's current performance at work regarding making academic and learning gains with the students? Is there any evidence demonstrating the students' achievements? Any additional insights or examples?</w:t>
      </w:r>
    </w:p>
    <w:p w14:paraId="2EAEDCAC" w14:textId="77777777" w:rsidR="001B1414" w:rsidRPr="002C1424" w:rsidRDefault="001B1414" w:rsidP="001B1414">
      <w:pPr>
        <w:ind w:left="180"/>
        <w:rPr>
          <w:sz w:val="24"/>
          <w:szCs w:val="24"/>
        </w:rPr>
      </w:pPr>
      <w:r w:rsidRPr="002C1610">
        <w:rPr>
          <w:sz w:val="24"/>
          <w:szCs w:val="24"/>
        </w:rPr>
        <w:t xml:space="preserve">An analysis of participants' answers to </w:t>
      </w:r>
      <w:r>
        <w:rPr>
          <w:sz w:val="24"/>
          <w:szCs w:val="24"/>
        </w:rPr>
        <w:t>q</w:t>
      </w:r>
      <w:r w:rsidRPr="002C1424">
        <w:rPr>
          <w:sz w:val="24"/>
          <w:szCs w:val="24"/>
        </w:rPr>
        <w:t>uestion</w:t>
      </w:r>
      <w:r>
        <w:rPr>
          <w:sz w:val="24"/>
          <w:szCs w:val="24"/>
        </w:rPr>
        <w:t xml:space="preserve"> (2)</w:t>
      </w:r>
      <w:r w:rsidRPr="002C1424">
        <w:rPr>
          <w:sz w:val="24"/>
          <w:szCs w:val="24"/>
        </w:rPr>
        <w:t xml:space="preserve"> regarding teachers' performance in facilitating academic and learning gains provides a comprehensive look at the effectiveness and impact of teaching strategies on student achievements.</w:t>
      </w:r>
    </w:p>
    <w:p w14:paraId="055477F2"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Themes</w:t>
      </w:r>
    </w:p>
    <w:p w14:paraId="148A4101" w14:textId="77777777" w:rsidR="001B1414" w:rsidRPr="00746255" w:rsidRDefault="001B1414" w:rsidP="001B1414">
      <w:pPr>
        <w:pStyle w:val="ListParagraph"/>
        <w:numPr>
          <w:ilvl w:val="0"/>
          <w:numId w:val="20"/>
        </w:numPr>
        <w:rPr>
          <w:sz w:val="24"/>
          <w:szCs w:val="24"/>
        </w:rPr>
      </w:pPr>
      <w:r w:rsidRPr="00746255">
        <w:rPr>
          <w:b/>
          <w:bCs/>
          <w:sz w:val="24"/>
          <w:szCs w:val="24"/>
        </w:rPr>
        <w:t>Strategic Pedagogical Excellence</w:t>
      </w:r>
      <w:r w:rsidRPr="00746255">
        <w:rPr>
          <w:sz w:val="24"/>
          <w:szCs w:val="24"/>
        </w:rPr>
        <w:t>: Captures the implementation of innovative and effective teaching strategies that directly contribute to student learning and academic success.</w:t>
      </w:r>
    </w:p>
    <w:p w14:paraId="16EC7EC9" w14:textId="77777777" w:rsidR="001B1414" w:rsidRPr="00746255" w:rsidRDefault="001B1414" w:rsidP="001B1414">
      <w:pPr>
        <w:pStyle w:val="ListParagraph"/>
        <w:numPr>
          <w:ilvl w:val="0"/>
          <w:numId w:val="20"/>
        </w:numPr>
        <w:rPr>
          <w:sz w:val="24"/>
          <w:szCs w:val="24"/>
        </w:rPr>
      </w:pPr>
      <w:r w:rsidRPr="00746255">
        <w:rPr>
          <w:b/>
          <w:bCs/>
          <w:sz w:val="24"/>
          <w:szCs w:val="24"/>
        </w:rPr>
        <w:t>Commitment to Professional Advancement</w:t>
      </w:r>
      <w:r w:rsidRPr="00746255">
        <w:rPr>
          <w:sz w:val="24"/>
          <w:szCs w:val="24"/>
        </w:rPr>
        <w:t>: Highlights the teachers' dedication to personal and professional development, fostering a culture of continuous improvement and collaboration.</w:t>
      </w:r>
    </w:p>
    <w:p w14:paraId="09C89A13" w14:textId="77777777" w:rsidR="001B1414" w:rsidRPr="00746255" w:rsidRDefault="001B1414" w:rsidP="001B1414">
      <w:pPr>
        <w:pStyle w:val="ListParagraph"/>
        <w:numPr>
          <w:ilvl w:val="0"/>
          <w:numId w:val="20"/>
        </w:numPr>
        <w:rPr>
          <w:sz w:val="24"/>
          <w:szCs w:val="24"/>
        </w:rPr>
      </w:pPr>
      <w:r w:rsidRPr="00746255">
        <w:rPr>
          <w:b/>
          <w:bCs/>
          <w:sz w:val="24"/>
          <w:szCs w:val="24"/>
        </w:rPr>
        <w:t>Holistic Student Development</w:t>
      </w:r>
      <w:r w:rsidRPr="00746255">
        <w:rPr>
          <w:sz w:val="24"/>
          <w:szCs w:val="24"/>
        </w:rPr>
        <w:t xml:space="preserve">: Reflects the importance of engaging students in activities beyond the traditional curriculum, </w:t>
      </w:r>
      <w:proofErr w:type="spellStart"/>
      <w:r w:rsidRPr="00746255">
        <w:rPr>
          <w:sz w:val="24"/>
          <w:szCs w:val="24"/>
        </w:rPr>
        <w:t>emphasising</w:t>
      </w:r>
      <w:proofErr w:type="spellEnd"/>
      <w:r w:rsidRPr="00746255">
        <w:rPr>
          <w:sz w:val="24"/>
          <w:szCs w:val="24"/>
        </w:rPr>
        <w:t xml:space="preserve"> the role of extracurricular involvement in broader educational achievements.</w:t>
      </w:r>
    </w:p>
    <w:p w14:paraId="6FCB6F17" w14:textId="77777777" w:rsidR="001B1414" w:rsidRDefault="001B1414" w:rsidP="001B1414">
      <w:pPr>
        <w:pStyle w:val="ListParagraph"/>
        <w:numPr>
          <w:ilvl w:val="0"/>
          <w:numId w:val="20"/>
        </w:numPr>
        <w:rPr>
          <w:sz w:val="24"/>
          <w:szCs w:val="24"/>
        </w:rPr>
      </w:pPr>
      <w:r w:rsidRPr="00746255">
        <w:rPr>
          <w:b/>
          <w:bCs/>
          <w:sz w:val="24"/>
          <w:szCs w:val="24"/>
        </w:rPr>
        <w:t>Documented Success in Learning Outcomes</w:t>
      </w:r>
      <w:r w:rsidRPr="00746255">
        <w:rPr>
          <w:sz w:val="24"/>
          <w:szCs w:val="24"/>
        </w:rPr>
        <w:t>: Underscores the tangible evidence of student progress and academic achievements from teachers' efforts and methodologies.</w:t>
      </w:r>
    </w:p>
    <w:p w14:paraId="6A71BB4A" w14:textId="77777777" w:rsidR="001B1414" w:rsidRPr="00746255" w:rsidRDefault="001B1414" w:rsidP="001B1414">
      <w:pPr>
        <w:pStyle w:val="ListParagraph"/>
        <w:ind w:left="1080"/>
        <w:rPr>
          <w:sz w:val="24"/>
          <w:szCs w:val="24"/>
        </w:rPr>
      </w:pPr>
    </w:p>
    <w:p w14:paraId="282B027E" w14:textId="77777777" w:rsidR="001B1414" w:rsidRPr="00746255" w:rsidRDefault="001B1414" w:rsidP="001B1414">
      <w:pPr>
        <w:pStyle w:val="ListParagraph"/>
        <w:numPr>
          <w:ilvl w:val="0"/>
          <w:numId w:val="15"/>
        </w:numPr>
        <w:tabs>
          <w:tab w:val="left" w:pos="360"/>
          <w:tab w:val="left" w:pos="2700"/>
        </w:tabs>
        <w:ind w:left="180" w:hanging="180"/>
        <w:rPr>
          <w:b/>
          <w:bCs/>
          <w:color w:val="0A2F41" w:themeColor="accent1" w:themeShade="80"/>
          <w:sz w:val="28"/>
          <w:szCs w:val="28"/>
        </w:rPr>
      </w:pPr>
      <w:r w:rsidRPr="00746255">
        <w:rPr>
          <w:b/>
          <w:bCs/>
          <w:color w:val="0A2F41" w:themeColor="accent1" w:themeShade="80"/>
          <w:sz w:val="28"/>
          <w:szCs w:val="28"/>
        </w:rPr>
        <w:t>Analysis and Insights</w:t>
      </w:r>
    </w:p>
    <w:p w14:paraId="150B51E0" w14:textId="77777777" w:rsidR="001B1414" w:rsidRPr="002C1424" w:rsidRDefault="001B1414" w:rsidP="001B1414">
      <w:pPr>
        <w:tabs>
          <w:tab w:val="left" w:pos="990"/>
        </w:tabs>
        <w:ind w:left="360"/>
        <w:rPr>
          <w:sz w:val="24"/>
          <w:szCs w:val="24"/>
        </w:rPr>
      </w:pPr>
      <w:r w:rsidRPr="002C1424">
        <w:rPr>
          <w:sz w:val="24"/>
          <w:szCs w:val="24"/>
        </w:rPr>
        <w:t>The analysis demonstrates a positive evaluation of teachers' performances in promoting academic and learning gains, supported by specific examples and evidence of student achievements. The themes identified indicate a strong focus on innovative teaching methods, professional development, student engagement in extracurricular activities, and significant academic gains. These insights reveal teachers' multifaceted approach to enhancing student learning experiences and outcomes, aligning with broader educational goals and visions.</w:t>
      </w:r>
    </w:p>
    <w:p w14:paraId="6E50B765" w14:textId="77777777" w:rsidR="001B1414" w:rsidRPr="002C1424" w:rsidRDefault="001B1414" w:rsidP="001B1414">
      <w:pPr>
        <w:rPr>
          <w:sz w:val="24"/>
          <w:szCs w:val="24"/>
        </w:rPr>
      </w:pPr>
    </w:p>
    <w:p w14:paraId="2998804C" w14:textId="77777777" w:rsidR="001B1414" w:rsidRPr="002C1424" w:rsidRDefault="001B1414" w:rsidP="001B1414">
      <w:pPr>
        <w:rPr>
          <w:sz w:val="24"/>
          <w:szCs w:val="24"/>
        </w:rPr>
        <w:sectPr w:rsidR="001B1414" w:rsidRPr="002C1424" w:rsidSect="00791BF0">
          <w:headerReference w:type="default" r:id="rId14"/>
          <w:footerReference w:type="default" r:id="rId15"/>
          <w:pgSz w:w="12240" w:h="15840"/>
          <w:pgMar w:top="1440" w:right="1440" w:bottom="1440" w:left="1440" w:header="720" w:footer="720" w:gutter="0"/>
          <w:cols w:space="720"/>
          <w:docGrid w:linePitch="360"/>
        </w:sectPr>
      </w:pPr>
    </w:p>
    <w:p w14:paraId="5A7EBEF2" w14:textId="77777777" w:rsidR="001B1414" w:rsidRPr="002C1424" w:rsidRDefault="001B1414" w:rsidP="001B1414">
      <w:pPr>
        <w:rPr>
          <w:b/>
          <w:bCs/>
          <w:color w:val="0A2F41" w:themeColor="accent1" w:themeShade="80"/>
          <w:sz w:val="28"/>
          <w:szCs w:val="28"/>
        </w:rPr>
      </w:pPr>
      <w:r w:rsidRPr="002C1424">
        <w:rPr>
          <w:b/>
          <w:bCs/>
          <w:color w:val="0A2F41" w:themeColor="accent1" w:themeShade="80"/>
          <w:sz w:val="28"/>
          <w:szCs w:val="28"/>
        </w:rPr>
        <w:t xml:space="preserve">Q3: Generally speaking, how would you evaluate graduates from the College of Education QU in comparison with graduates from other places in terms of professional knowledge, overall teaching abilities, and professionalism? Do you have any examples? </w:t>
      </w:r>
    </w:p>
    <w:p w14:paraId="4B7033DD" w14:textId="77777777" w:rsidR="001B1414" w:rsidRPr="002C1424" w:rsidRDefault="001B1414" w:rsidP="001B1414">
      <w:pPr>
        <w:rPr>
          <w:sz w:val="24"/>
          <w:szCs w:val="24"/>
        </w:rPr>
      </w:pPr>
      <w:r w:rsidRPr="003A2AB7">
        <w:rPr>
          <w:sz w:val="24"/>
          <w:szCs w:val="24"/>
        </w:rPr>
        <w:t xml:space="preserve">The analysis of the participants' answers to question 3 related to the evaluation of </w:t>
      </w:r>
      <w:r w:rsidRPr="002C1424">
        <w:rPr>
          <w:sz w:val="24"/>
          <w:szCs w:val="24"/>
        </w:rPr>
        <w:t>graduates from the College of Education at Qatar University (QU) compared to graduates from other institutions focuses on professional knowledge, teaching abilities, and professionalism.</w:t>
      </w:r>
    </w:p>
    <w:p w14:paraId="2A8278FB"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Themes</w:t>
      </w:r>
    </w:p>
    <w:p w14:paraId="6A680AE6" w14:textId="77777777" w:rsidR="001B1414" w:rsidRPr="00746255" w:rsidRDefault="001B1414" w:rsidP="001B1414">
      <w:pPr>
        <w:pStyle w:val="ListParagraph"/>
        <w:numPr>
          <w:ilvl w:val="0"/>
          <w:numId w:val="21"/>
        </w:numPr>
        <w:rPr>
          <w:sz w:val="24"/>
          <w:szCs w:val="24"/>
        </w:rPr>
      </w:pPr>
      <w:r w:rsidRPr="00746255">
        <w:rPr>
          <w:b/>
          <w:bCs/>
          <w:sz w:val="24"/>
          <w:szCs w:val="24"/>
        </w:rPr>
        <w:t>Comprehensive Educational Theories with Practical Gaps</w:t>
      </w:r>
      <w:r w:rsidRPr="00746255">
        <w:rPr>
          <w:sz w:val="24"/>
          <w:szCs w:val="24"/>
        </w:rPr>
        <w:t>: This theme underscores the respondents' appreciation for the theoretical preparation QU graduates receive while highlighting the need for more robust practical training.</w:t>
      </w:r>
    </w:p>
    <w:p w14:paraId="347711F7" w14:textId="77777777" w:rsidR="001B1414" w:rsidRPr="00746255" w:rsidRDefault="001B1414" w:rsidP="001B1414">
      <w:pPr>
        <w:pStyle w:val="ListParagraph"/>
        <w:numPr>
          <w:ilvl w:val="0"/>
          <w:numId w:val="21"/>
        </w:numPr>
        <w:rPr>
          <w:sz w:val="24"/>
          <w:szCs w:val="24"/>
        </w:rPr>
      </w:pPr>
      <w:r w:rsidRPr="00746255">
        <w:rPr>
          <w:b/>
          <w:bCs/>
          <w:sz w:val="24"/>
          <w:szCs w:val="24"/>
        </w:rPr>
        <w:t>Professionalism as a Hallmark of QU Graduates</w:t>
      </w:r>
      <w:r w:rsidRPr="00746255">
        <w:rPr>
          <w:sz w:val="24"/>
          <w:szCs w:val="24"/>
        </w:rPr>
        <w:t>: This section reflects on the strong professional demeanor of QU graduates, seen in their ethical practices, dedication to professional growth, and effective communication and collaboration within the educational community.</w:t>
      </w:r>
    </w:p>
    <w:p w14:paraId="56F90699" w14:textId="77777777" w:rsidR="001B1414" w:rsidRDefault="001B1414" w:rsidP="001B1414">
      <w:pPr>
        <w:pStyle w:val="ListParagraph"/>
        <w:numPr>
          <w:ilvl w:val="0"/>
          <w:numId w:val="21"/>
        </w:numPr>
        <w:rPr>
          <w:sz w:val="24"/>
          <w:szCs w:val="24"/>
        </w:rPr>
      </w:pPr>
      <w:r w:rsidRPr="00746255">
        <w:rPr>
          <w:b/>
          <w:bCs/>
          <w:sz w:val="24"/>
          <w:szCs w:val="24"/>
        </w:rPr>
        <w:t xml:space="preserve">Diverse Teaching Competencies with Room for </w:t>
      </w:r>
      <w:proofErr w:type="spellStart"/>
      <w:r w:rsidRPr="00746255">
        <w:rPr>
          <w:b/>
          <w:bCs/>
          <w:sz w:val="24"/>
          <w:szCs w:val="24"/>
        </w:rPr>
        <w:t>Specialisation</w:t>
      </w:r>
      <w:proofErr w:type="spellEnd"/>
      <w:r w:rsidRPr="00746255">
        <w:rPr>
          <w:sz w:val="24"/>
          <w:szCs w:val="24"/>
        </w:rPr>
        <w:t xml:space="preserve">: While QU graduates are viewed as capable educators, there's a call for deeper </w:t>
      </w:r>
      <w:proofErr w:type="spellStart"/>
      <w:r w:rsidRPr="00746255">
        <w:rPr>
          <w:sz w:val="24"/>
          <w:szCs w:val="24"/>
        </w:rPr>
        <w:t>specialisation</w:t>
      </w:r>
      <w:proofErr w:type="spellEnd"/>
      <w:r w:rsidRPr="00746255">
        <w:rPr>
          <w:sz w:val="24"/>
          <w:szCs w:val="24"/>
        </w:rPr>
        <w:t xml:space="preserve"> and enhanced teaching strategies, especially for dealing with specific student demographics or subjects.</w:t>
      </w:r>
    </w:p>
    <w:p w14:paraId="2A7EFB91" w14:textId="77777777" w:rsidR="001B1414" w:rsidRPr="00746255" w:rsidRDefault="001B1414" w:rsidP="001B1414">
      <w:pPr>
        <w:pStyle w:val="ListParagraph"/>
        <w:rPr>
          <w:sz w:val="24"/>
          <w:szCs w:val="24"/>
        </w:rPr>
      </w:pPr>
    </w:p>
    <w:p w14:paraId="6485B74D"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Analysis and Insights</w:t>
      </w:r>
    </w:p>
    <w:p w14:paraId="78D5E5B4" w14:textId="77777777" w:rsidR="001B1414" w:rsidRPr="002C1424" w:rsidRDefault="001B1414" w:rsidP="001B1414">
      <w:pPr>
        <w:ind w:left="270"/>
        <w:rPr>
          <w:sz w:val="24"/>
          <w:szCs w:val="24"/>
        </w:rPr>
      </w:pPr>
      <w:r w:rsidRPr="002C1424">
        <w:rPr>
          <w:sz w:val="24"/>
          <w:szCs w:val="24"/>
        </w:rPr>
        <w:t xml:space="preserve">The analysis reveals that school administrators and subject coordinators highly regard QU College of Education graduates, particularly valuing their professional knowledge and overall professionalism. However, there is a clear consensus on the need for a greater focus on practical teaching skills and </w:t>
      </w:r>
      <w:proofErr w:type="spellStart"/>
      <w:r w:rsidRPr="002C1424">
        <w:rPr>
          <w:sz w:val="24"/>
          <w:szCs w:val="24"/>
        </w:rPr>
        <w:t>specialised</w:t>
      </w:r>
      <w:proofErr w:type="spellEnd"/>
      <w:r w:rsidRPr="002C1424">
        <w:rPr>
          <w:sz w:val="24"/>
          <w:szCs w:val="24"/>
        </w:rPr>
        <w:t xml:space="preserve"> training to fully prepare graduates for the complexities of the classroom. Additionally, while QU graduates are </w:t>
      </w:r>
      <w:proofErr w:type="spellStart"/>
      <w:r w:rsidRPr="002C1424">
        <w:rPr>
          <w:sz w:val="24"/>
          <w:szCs w:val="24"/>
        </w:rPr>
        <w:t>recognised</w:t>
      </w:r>
      <w:proofErr w:type="spellEnd"/>
      <w:r w:rsidRPr="002C1424">
        <w:rPr>
          <w:sz w:val="24"/>
          <w:szCs w:val="24"/>
        </w:rPr>
        <w:t xml:space="preserve"> for successfully integrating into the educational field, enhancing their </w:t>
      </w:r>
      <w:proofErr w:type="spellStart"/>
      <w:r w:rsidRPr="002C1424">
        <w:rPr>
          <w:sz w:val="24"/>
          <w:szCs w:val="24"/>
        </w:rPr>
        <w:t>specialisation</w:t>
      </w:r>
      <w:proofErr w:type="spellEnd"/>
      <w:r w:rsidRPr="002C1424">
        <w:rPr>
          <w:sz w:val="24"/>
          <w:szCs w:val="24"/>
        </w:rPr>
        <w:t xml:space="preserve"> in certain areas could further their effectiveness and confidence in specific teaching contexts.</w:t>
      </w:r>
    </w:p>
    <w:p w14:paraId="40DA1756" w14:textId="77777777" w:rsidR="001B1414" w:rsidRPr="002C1424" w:rsidRDefault="001B1414" w:rsidP="001B1414">
      <w:pPr>
        <w:rPr>
          <w:sz w:val="24"/>
          <w:szCs w:val="24"/>
        </w:rPr>
      </w:pPr>
    </w:p>
    <w:p w14:paraId="09BE1C48" w14:textId="77777777" w:rsidR="001B1414" w:rsidRPr="002C1424" w:rsidRDefault="001B1414" w:rsidP="001B1414">
      <w:pPr>
        <w:rPr>
          <w:sz w:val="24"/>
          <w:szCs w:val="24"/>
        </w:rPr>
      </w:pPr>
    </w:p>
    <w:p w14:paraId="5D4FA80F" w14:textId="77777777" w:rsidR="001B1414" w:rsidRPr="002C1424" w:rsidRDefault="001B1414" w:rsidP="001B1414">
      <w:pPr>
        <w:rPr>
          <w:sz w:val="24"/>
          <w:szCs w:val="24"/>
        </w:rPr>
      </w:pPr>
    </w:p>
    <w:p w14:paraId="53EF203D" w14:textId="77777777" w:rsidR="001B1414" w:rsidRPr="002C1424" w:rsidRDefault="001B1414" w:rsidP="001B1414">
      <w:pPr>
        <w:rPr>
          <w:sz w:val="24"/>
          <w:szCs w:val="24"/>
        </w:rPr>
        <w:sectPr w:rsidR="001B1414" w:rsidRPr="002C1424" w:rsidSect="00791BF0">
          <w:pgSz w:w="12240" w:h="15840"/>
          <w:pgMar w:top="1440" w:right="1440" w:bottom="1440" w:left="1440" w:header="720" w:footer="720" w:gutter="0"/>
          <w:cols w:space="720"/>
          <w:docGrid w:linePitch="360"/>
        </w:sectPr>
      </w:pPr>
    </w:p>
    <w:p w14:paraId="17B4A75E" w14:textId="77777777" w:rsidR="001B1414" w:rsidRPr="002C1424" w:rsidRDefault="001B1414" w:rsidP="001B1414">
      <w:pPr>
        <w:rPr>
          <w:b/>
          <w:bCs/>
          <w:color w:val="0A2F41" w:themeColor="accent1" w:themeShade="80"/>
          <w:sz w:val="28"/>
          <w:szCs w:val="28"/>
        </w:rPr>
      </w:pPr>
      <w:r w:rsidRPr="002C1424">
        <w:rPr>
          <w:b/>
          <w:bCs/>
          <w:color w:val="0A2F41" w:themeColor="accent1" w:themeShade="80"/>
          <w:sz w:val="28"/>
          <w:szCs w:val="28"/>
        </w:rPr>
        <w:t>Q4: Any additional comments about this teacher?</w:t>
      </w:r>
    </w:p>
    <w:p w14:paraId="08858783" w14:textId="77777777" w:rsidR="001B1414" w:rsidRPr="00FA5CE2" w:rsidRDefault="001B1414" w:rsidP="001B1414">
      <w:pPr>
        <w:rPr>
          <w:sz w:val="24"/>
          <w:szCs w:val="24"/>
        </w:rPr>
      </w:pPr>
      <w:r w:rsidRPr="00FA5CE2">
        <w:rPr>
          <w:sz w:val="24"/>
          <w:szCs w:val="24"/>
        </w:rPr>
        <w:t>Analysis of participants' answers to question 4 in relation to their additional comments about teachers included revealing important topics related to teacher performance, development needs, and contributions to the school environment.</w:t>
      </w:r>
    </w:p>
    <w:p w14:paraId="05AC4F36"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Themes</w:t>
      </w:r>
    </w:p>
    <w:p w14:paraId="3E677AF2" w14:textId="77777777" w:rsidR="001B1414" w:rsidRPr="00746255" w:rsidRDefault="001B1414" w:rsidP="001B1414">
      <w:pPr>
        <w:pStyle w:val="ListParagraph"/>
        <w:numPr>
          <w:ilvl w:val="0"/>
          <w:numId w:val="22"/>
        </w:numPr>
        <w:rPr>
          <w:sz w:val="24"/>
          <w:szCs w:val="24"/>
        </w:rPr>
      </w:pPr>
      <w:r w:rsidRPr="00746255">
        <w:rPr>
          <w:b/>
          <w:bCs/>
          <w:sz w:val="24"/>
          <w:szCs w:val="24"/>
        </w:rPr>
        <w:t>Role Modeling Excellence</w:t>
      </w:r>
      <w:r w:rsidRPr="00746255">
        <w:rPr>
          <w:sz w:val="24"/>
          <w:szCs w:val="24"/>
        </w:rPr>
        <w:t>: Captures the commendation of teachers as ideals of professional conduct and educational achievement, serving as inspirations to students and fellow educators.</w:t>
      </w:r>
    </w:p>
    <w:p w14:paraId="22E475D3" w14:textId="77777777" w:rsidR="001B1414" w:rsidRPr="00746255" w:rsidRDefault="001B1414" w:rsidP="001B1414">
      <w:pPr>
        <w:pStyle w:val="ListParagraph"/>
        <w:numPr>
          <w:ilvl w:val="0"/>
          <w:numId w:val="22"/>
        </w:numPr>
        <w:rPr>
          <w:sz w:val="24"/>
          <w:szCs w:val="24"/>
        </w:rPr>
      </w:pPr>
      <w:r w:rsidRPr="00746255">
        <w:rPr>
          <w:b/>
          <w:bCs/>
          <w:sz w:val="24"/>
          <w:szCs w:val="24"/>
        </w:rPr>
        <w:t>Catalysts for Student Success</w:t>
      </w:r>
      <w:r w:rsidRPr="00746255">
        <w:rPr>
          <w:sz w:val="24"/>
          <w:szCs w:val="24"/>
        </w:rPr>
        <w:t>: Reflects on teachers' significant contributions to student learning and development, highlighting improvements in critical thinking, communication, and academic performance.</w:t>
      </w:r>
    </w:p>
    <w:p w14:paraId="3188E650" w14:textId="77777777" w:rsidR="001B1414" w:rsidRPr="00746255" w:rsidRDefault="001B1414" w:rsidP="001B1414">
      <w:pPr>
        <w:pStyle w:val="ListParagraph"/>
        <w:numPr>
          <w:ilvl w:val="0"/>
          <w:numId w:val="22"/>
        </w:numPr>
        <w:rPr>
          <w:sz w:val="24"/>
          <w:szCs w:val="24"/>
        </w:rPr>
      </w:pPr>
      <w:r w:rsidRPr="00746255">
        <w:rPr>
          <w:b/>
          <w:bCs/>
          <w:sz w:val="24"/>
          <w:szCs w:val="24"/>
        </w:rPr>
        <w:t>Commitment to Lifelong Learning</w:t>
      </w:r>
      <w:r w:rsidRPr="00746255">
        <w:rPr>
          <w:sz w:val="24"/>
          <w:szCs w:val="24"/>
        </w:rPr>
        <w:t>: This statement underscores the importance of continuous professional development and adaptability as key components of effective teaching, with a specific call for advancement in technological proficiency.</w:t>
      </w:r>
    </w:p>
    <w:p w14:paraId="6BF8498D" w14:textId="77777777" w:rsidR="001B1414" w:rsidRDefault="001B1414" w:rsidP="001B1414">
      <w:pPr>
        <w:pStyle w:val="ListParagraph"/>
        <w:numPr>
          <w:ilvl w:val="0"/>
          <w:numId w:val="22"/>
        </w:numPr>
        <w:rPr>
          <w:sz w:val="24"/>
          <w:szCs w:val="24"/>
        </w:rPr>
      </w:pPr>
      <w:r w:rsidRPr="00746255">
        <w:rPr>
          <w:b/>
          <w:bCs/>
          <w:sz w:val="24"/>
          <w:szCs w:val="24"/>
        </w:rPr>
        <w:t>Cultivators of Educational Culture</w:t>
      </w:r>
      <w:r w:rsidRPr="00746255">
        <w:rPr>
          <w:sz w:val="24"/>
          <w:szCs w:val="24"/>
        </w:rPr>
        <w:t>: Identifies teachers' contributions to their schools' broader educational and cultural missions, demonstrating leadership in integrating educational values and fostering a sense of national identity among students.</w:t>
      </w:r>
    </w:p>
    <w:p w14:paraId="2F2A92CC" w14:textId="77777777" w:rsidR="001B1414" w:rsidRPr="00746255" w:rsidRDefault="001B1414" w:rsidP="001B1414">
      <w:pPr>
        <w:pStyle w:val="ListParagraph"/>
        <w:ind w:left="1080"/>
        <w:rPr>
          <w:sz w:val="24"/>
          <w:szCs w:val="24"/>
        </w:rPr>
      </w:pPr>
    </w:p>
    <w:p w14:paraId="0F4E573B" w14:textId="77777777" w:rsidR="001B1414" w:rsidRPr="00746255" w:rsidRDefault="001B1414" w:rsidP="001B1414">
      <w:pPr>
        <w:pStyle w:val="ListParagraph"/>
        <w:numPr>
          <w:ilvl w:val="0"/>
          <w:numId w:val="15"/>
        </w:numPr>
        <w:ind w:left="180"/>
        <w:rPr>
          <w:b/>
          <w:bCs/>
          <w:color w:val="0A2F41" w:themeColor="accent1" w:themeShade="80"/>
          <w:sz w:val="28"/>
          <w:szCs w:val="28"/>
        </w:rPr>
      </w:pPr>
      <w:r w:rsidRPr="00746255">
        <w:rPr>
          <w:b/>
          <w:bCs/>
          <w:color w:val="0A2F41" w:themeColor="accent1" w:themeShade="80"/>
          <w:sz w:val="28"/>
          <w:szCs w:val="28"/>
        </w:rPr>
        <w:t>Analysis and Insights</w:t>
      </w:r>
    </w:p>
    <w:p w14:paraId="4B7531F9" w14:textId="77777777" w:rsidR="001B1414" w:rsidRPr="002C1424" w:rsidRDefault="001B1414" w:rsidP="001B1414">
      <w:pPr>
        <w:ind w:left="180"/>
        <w:rPr>
          <w:sz w:val="24"/>
          <w:szCs w:val="24"/>
        </w:rPr>
      </w:pPr>
      <w:r w:rsidRPr="002C1424">
        <w:rPr>
          <w:sz w:val="24"/>
          <w:szCs w:val="24"/>
        </w:rPr>
        <w:t>The analysis reveals a positive view from school administrators and subject coordinators on teachers' contributions to student development and the school environment. Teachers are praised for their professional performance, impactful teaching methods, and role as mentors and role models within the educational community. Additionally, there is a clear recognition of the importance of ongoing professional development, with a specific emphasis on technological skills and practical training. The feedback also highlights teachers' active involvement in enhancing the school's cultural and educational values, further cementing their role as integral members of the school community. These insights offer valuable perspectives on teachers' multifaceted roles in shaping educational outcomes and school culture.</w:t>
      </w:r>
    </w:p>
    <w:p w14:paraId="6A0AF87E" w14:textId="77777777" w:rsidR="001B1414" w:rsidRPr="002C1424" w:rsidRDefault="001B1414" w:rsidP="001B1414">
      <w:pPr>
        <w:ind w:left="180"/>
        <w:rPr>
          <w:sz w:val="24"/>
          <w:szCs w:val="24"/>
        </w:rPr>
      </w:pPr>
    </w:p>
    <w:p w14:paraId="41EBEE36" w14:textId="77777777" w:rsidR="001B1414" w:rsidRPr="002C1424" w:rsidRDefault="001B1414" w:rsidP="001B1414">
      <w:pPr>
        <w:rPr>
          <w:sz w:val="24"/>
          <w:szCs w:val="24"/>
        </w:rPr>
      </w:pPr>
    </w:p>
    <w:p w14:paraId="131E71CD" w14:textId="77777777" w:rsidR="001B1414" w:rsidRPr="002C1424" w:rsidRDefault="001B1414" w:rsidP="001B1414">
      <w:pPr>
        <w:rPr>
          <w:sz w:val="24"/>
          <w:szCs w:val="24"/>
        </w:rPr>
      </w:pPr>
    </w:p>
    <w:p w14:paraId="12007355" w14:textId="77777777" w:rsidR="001B1414" w:rsidRDefault="001B1414" w:rsidP="001B1414">
      <w:pPr>
        <w:rPr>
          <w:sz w:val="24"/>
          <w:szCs w:val="24"/>
        </w:rPr>
        <w:sectPr w:rsidR="001B1414" w:rsidSect="00791BF0">
          <w:pgSz w:w="12240" w:h="15840"/>
          <w:pgMar w:top="1440" w:right="1440" w:bottom="1440" w:left="1440" w:header="720" w:footer="720" w:gutter="0"/>
          <w:cols w:space="720"/>
          <w:docGrid w:linePitch="360"/>
        </w:sectPr>
      </w:pPr>
    </w:p>
    <w:p w14:paraId="36553DA6" w14:textId="77777777" w:rsidR="001B1414" w:rsidRPr="00EB25BF" w:rsidRDefault="001B1414" w:rsidP="001B1414">
      <w:pPr>
        <w:pStyle w:val="ListParagraph"/>
        <w:numPr>
          <w:ilvl w:val="0"/>
          <w:numId w:val="9"/>
        </w:numPr>
        <w:ind w:left="90" w:hanging="270"/>
        <w:rPr>
          <w:rFonts w:ascii="Calibri" w:hAnsi="Calibri" w:cs="Calibr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BF">
        <w:rPr>
          <w:rFonts w:ascii="Calibri" w:hAnsi="Calibri" w:cs="Calibr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Strength points, weaknesses, and areas for development</w:t>
      </w:r>
    </w:p>
    <w:p w14:paraId="7F2AE4DD" w14:textId="77777777" w:rsidR="001B1414" w:rsidRPr="002C1424" w:rsidRDefault="001B1414" w:rsidP="001B1414">
      <w:pPr>
        <w:tabs>
          <w:tab w:val="left" w:pos="360"/>
          <w:tab w:val="left" w:pos="450"/>
        </w:tabs>
        <w:rPr>
          <w:sz w:val="24"/>
          <w:szCs w:val="24"/>
        </w:rPr>
      </w:pPr>
      <w:r w:rsidRPr="002C1424">
        <w:rPr>
          <w:sz w:val="24"/>
          <w:szCs w:val="24"/>
        </w:rPr>
        <w:t>From the interview data with school administrators and subject coordinators regarding the performance and attributes of teachers in various disciplines for the 2022-2023 academic year, several strengths, weaknesses, and areas for development can be identified. The data spans a range of subjects and levels, offering a comprehensive view of educator effectiveness and areas for improvement within the educational environment.</w:t>
      </w:r>
    </w:p>
    <w:p w14:paraId="2B9AF124" w14:textId="77777777" w:rsidR="001B1414" w:rsidRPr="002C1424" w:rsidRDefault="001B1414" w:rsidP="001B1414">
      <w:pPr>
        <w:pStyle w:val="ListParagraph"/>
        <w:numPr>
          <w:ilvl w:val="0"/>
          <w:numId w:val="15"/>
        </w:numPr>
        <w:rPr>
          <w:b/>
          <w:bCs/>
          <w:color w:val="0A2F41" w:themeColor="accent1" w:themeShade="80"/>
          <w:sz w:val="28"/>
          <w:szCs w:val="28"/>
        </w:rPr>
      </w:pPr>
      <w:r w:rsidRPr="002C1424">
        <w:rPr>
          <w:b/>
          <w:bCs/>
          <w:color w:val="0A2F41" w:themeColor="accent1" w:themeShade="80"/>
          <w:sz w:val="28"/>
          <w:szCs w:val="28"/>
        </w:rPr>
        <w:t>Strengths:</w:t>
      </w:r>
    </w:p>
    <w:p w14:paraId="7221B97B" w14:textId="77777777" w:rsidR="001B1414" w:rsidRPr="002C1424" w:rsidRDefault="001B1414" w:rsidP="001B1414">
      <w:pPr>
        <w:pStyle w:val="ListParagraph"/>
        <w:numPr>
          <w:ilvl w:val="0"/>
          <w:numId w:val="16"/>
        </w:numPr>
        <w:rPr>
          <w:sz w:val="24"/>
          <w:szCs w:val="24"/>
        </w:rPr>
      </w:pPr>
      <w:r w:rsidRPr="002C1424">
        <w:rPr>
          <w:b/>
          <w:bCs/>
          <w:sz w:val="24"/>
          <w:szCs w:val="24"/>
        </w:rPr>
        <w:t>Professional Development and Adaptability</w:t>
      </w:r>
      <w:r w:rsidRPr="002C1424">
        <w:rPr>
          <w:sz w:val="24"/>
          <w:szCs w:val="24"/>
        </w:rPr>
        <w:t>: Teachers are engaged in continuous professional development, and many have shown notable improvement in teaching performance through training, classroom observations, and the adoption of innovative strategies like artificial intelligence in lesson delivery.</w:t>
      </w:r>
    </w:p>
    <w:p w14:paraId="12D5A7DC" w14:textId="77777777" w:rsidR="001B1414" w:rsidRPr="002C1424" w:rsidRDefault="001B1414" w:rsidP="001B1414">
      <w:pPr>
        <w:pStyle w:val="ListParagraph"/>
        <w:numPr>
          <w:ilvl w:val="0"/>
          <w:numId w:val="16"/>
        </w:numPr>
        <w:rPr>
          <w:sz w:val="24"/>
          <w:szCs w:val="24"/>
        </w:rPr>
      </w:pPr>
      <w:r w:rsidRPr="002C1424">
        <w:rPr>
          <w:b/>
          <w:bCs/>
          <w:sz w:val="24"/>
          <w:szCs w:val="24"/>
        </w:rPr>
        <w:t>Engagement and Methodology:</w:t>
      </w:r>
      <w:r w:rsidRPr="002C1424">
        <w:rPr>
          <w:sz w:val="24"/>
          <w:szCs w:val="24"/>
        </w:rPr>
        <w:t xml:space="preserve"> There is a high level of satisfaction with teachers' educational skills and methodologies and their ability to integrate current and relevant information into lessons, cater to diverse learning styles, and manage classrooms effectively.</w:t>
      </w:r>
    </w:p>
    <w:p w14:paraId="29956649" w14:textId="77777777" w:rsidR="001B1414" w:rsidRDefault="001B1414" w:rsidP="001B1414">
      <w:pPr>
        <w:pStyle w:val="ListParagraph"/>
        <w:numPr>
          <w:ilvl w:val="0"/>
          <w:numId w:val="16"/>
        </w:numPr>
        <w:rPr>
          <w:sz w:val="24"/>
          <w:szCs w:val="24"/>
        </w:rPr>
      </w:pPr>
      <w:r w:rsidRPr="002C1424">
        <w:rPr>
          <w:b/>
          <w:bCs/>
          <w:sz w:val="24"/>
          <w:szCs w:val="24"/>
        </w:rPr>
        <w:t>Professional Knowledge and Dispositions:</w:t>
      </w:r>
      <w:r w:rsidRPr="002C1424">
        <w:rPr>
          <w:sz w:val="24"/>
          <w:szCs w:val="24"/>
        </w:rPr>
        <w:t xml:space="preserve"> Teachers display a strong foundation in professional knowledge, with graduates from the College of Education at Qatar University highlighted for their solid pedagogical skills and professionalism. Teachers are also commended for their ethical standards, student care, and positive relationships with colleagues and parents.</w:t>
      </w:r>
    </w:p>
    <w:p w14:paraId="6381BD4F" w14:textId="77777777" w:rsidR="001B1414" w:rsidRPr="002C1424" w:rsidRDefault="001B1414" w:rsidP="001B1414">
      <w:pPr>
        <w:pStyle w:val="ListParagraph"/>
        <w:ind w:left="1080"/>
        <w:rPr>
          <w:sz w:val="24"/>
          <w:szCs w:val="24"/>
        </w:rPr>
      </w:pPr>
    </w:p>
    <w:p w14:paraId="034861C9" w14:textId="77777777" w:rsidR="001B1414" w:rsidRPr="002C1424" w:rsidRDefault="001B1414" w:rsidP="001B1414">
      <w:pPr>
        <w:pStyle w:val="ListParagraph"/>
        <w:numPr>
          <w:ilvl w:val="0"/>
          <w:numId w:val="15"/>
        </w:numPr>
        <w:rPr>
          <w:b/>
          <w:bCs/>
          <w:color w:val="0A2F41" w:themeColor="accent1" w:themeShade="80"/>
          <w:sz w:val="28"/>
          <w:szCs w:val="28"/>
        </w:rPr>
      </w:pPr>
      <w:r w:rsidRPr="002C1424">
        <w:rPr>
          <w:b/>
          <w:bCs/>
          <w:color w:val="0A2F41" w:themeColor="accent1" w:themeShade="80"/>
          <w:sz w:val="28"/>
          <w:szCs w:val="28"/>
        </w:rPr>
        <w:t xml:space="preserve">Weaknesses </w:t>
      </w:r>
    </w:p>
    <w:p w14:paraId="0ADC0695" w14:textId="77777777" w:rsidR="001B1414" w:rsidRPr="00746255" w:rsidRDefault="001B1414" w:rsidP="001B1414">
      <w:pPr>
        <w:pStyle w:val="ListParagraph"/>
        <w:numPr>
          <w:ilvl w:val="0"/>
          <w:numId w:val="17"/>
        </w:numPr>
        <w:rPr>
          <w:sz w:val="24"/>
          <w:szCs w:val="24"/>
        </w:rPr>
      </w:pPr>
      <w:r w:rsidRPr="00746255">
        <w:rPr>
          <w:b/>
          <w:bCs/>
          <w:sz w:val="24"/>
          <w:szCs w:val="24"/>
        </w:rPr>
        <w:t>Inconsistent Student Achievement:</w:t>
      </w:r>
      <w:r w:rsidRPr="00746255">
        <w:rPr>
          <w:sz w:val="24"/>
          <w:szCs w:val="24"/>
        </w:rPr>
        <w:t xml:space="preserve"> While many teachers demonstrate the ability to impact student learning and achievement significantly, there are mentions of areas where student performance did not improve or where more intensive support was needed, particularly highlighted in the Math, Intermediate, Girl's segment.</w:t>
      </w:r>
    </w:p>
    <w:p w14:paraId="35F53C34" w14:textId="77777777" w:rsidR="001B1414" w:rsidRDefault="001B1414" w:rsidP="001B1414">
      <w:pPr>
        <w:pStyle w:val="ListParagraph"/>
        <w:numPr>
          <w:ilvl w:val="0"/>
          <w:numId w:val="17"/>
        </w:numPr>
        <w:rPr>
          <w:sz w:val="24"/>
          <w:szCs w:val="24"/>
        </w:rPr>
      </w:pPr>
      <w:r w:rsidRPr="00746255">
        <w:rPr>
          <w:b/>
          <w:bCs/>
          <w:sz w:val="24"/>
          <w:szCs w:val="24"/>
        </w:rPr>
        <w:t>Need for Enhanced Practical Skills</w:t>
      </w:r>
      <w:r w:rsidRPr="00746255">
        <w:rPr>
          <w:sz w:val="24"/>
          <w:szCs w:val="24"/>
        </w:rPr>
        <w:t xml:space="preserve">: Feedback </w:t>
      </w:r>
      <w:proofErr w:type="spellStart"/>
      <w:r w:rsidRPr="00746255">
        <w:rPr>
          <w:sz w:val="24"/>
          <w:szCs w:val="24"/>
        </w:rPr>
        <w:t>emphasises</w:t>
      </w:r>
      <w:proofErr w:type="spellEnd"/>
      <w:r w:rsidRPr="00746255">
        <w:rPr>
          <w:sz w:val="24"/>
          <w:szCs w:val="24"/>
        </w:rPr>
        <w:t xml:space="preserve"> practical teaching skills and real-world classroom management. This suggests that theoretical knowledge from university education needs to be more effectively translated into practical application.</w:t>
      </w:r>
    </w:p>
    <w:p w14:paraId="1C135899" w14:textId="77777777" w:rsidR="001B1414" w:rsidRPr="00746255" w:rsidRDefault="001B1414" w:rsidP="001B1414">
      <w:pPr>
        <w:pStyle w:val="ListParagraph"/>
        <w:ind w:left="1080"/>
        <w:rPr>
          <w:sz w:val="24"/>
          <w:szCs w:val="24"/>
        </w:rPr>
      </w:pPr>
    </w:p>
    <w:p w14:paraId="2D3A953D" w14:textId="77777777" w:rsidR="001B1414" w:rsidRPr="002C1424" w:rsidRDefault="001B1414" w:rsidP="001B1414">
      <w:pPr>
        <w:pStyle w:val="ListParagraph"/>
        <w:numPr>
          <w:ilvl w:val="0"/>
          <w:numId w:val="15"/>
        </w:numPr>
        <w:rPr>
          <w:b/>
          <w:bCs/>
          <w:color w:val="0A2F41" w:themeColor="accent1" w:themeShade="80"/>
          <w:sz w:val="28"/>
          <w:szCs w:val="28"/>
        </w:rPr>
      </w:pPr>
      <w:r w:rsidRPr="002C1424">
        <w:rPr>
          <w:b/>
          <w:bCs/>
          <w:color w:val="0A2F41" w:themeColor="accent1" w:themeShade="80"/>
          <w:sz w:val="28"/>
          <w:szCs w:val="28"/>
        </w:rPr>
        <w:t>Recommendations for Development:</w:t>
      </w:r>
    </w:p>
    <w:p w14:paraId="3B7C0CB8" w14:textId="77777777" w:rsidR="001B1414" w:rsidRPr="00746255" w:rsidRDefault="001B1414" w:rsidP="001B1414">
      <w:pPr>
        <w:pStyle w:val="ListParagraph"/>
        <w:numPr>
          <w:ilvl w:val="0"/>
          <w:numId w:val="18"/>
        </w:numPr>
        <w:rPr>
          <w:sz w:val="24"/>
          <w:szCs w:val="24"/>
        </w:rPr>
      </w:pPr>
      <w:r w:rsidRPr="00746255">
        <w:rPr>
          <w:b/>
          <w:bCs/>
          <w:sz w:val="24"/>
          <w:szCs w:val="24"/>
        </w:rPr>
        <w:t>Enhancing Practical Training:</w:t>
      </w:r>
      <w:r w:rsidRPr="00746255">
        <w:rPr>
          <w:sz w:val="24"/>
          <w:szCs w:val="24"/>
        </w:rPr>
        <w:t xml:space="preserve"> There's a clear call for more robust field training and practical experiences for teaching graduates, particularly those from Qatar University, better to prepare them for the realities of the classroom.</w:t>
      </w:r>
    </w:p>
    <w:p w14:paraId="2100B43B" w14:textId="77777777" w:rsidR="001B1414" w:rsidRPr="00746255" w:rsidRDefault="001B1414" w:rsidP="001B1414">
      <w:pPr>
        <w:pStyle w:val="ListParagraph"/>
        <w:numPr>
          <w:ilvl w:val="0"/>
          <w:numId w:val="18"/>
        </w:numPr>
        <w:rPr>
          <w:sz w:val="24"/>
          <w:szCs w:val="24"/>
        </w:rPr>
      </w:pPr>
      <w:r w:rsidRPr="00746255">
        <w:rPr>
          <w:b/>
          <w:bCs/>
          <w:sz w:val="24"/>
          <w:szCs w:val="24"/>
        </w:rPr>
        <w:t>Focus on Technology and Innovation</w:t>
      </w:r>
      <w:r w:rsidRPr="00746255">
        <w:rPr>
          <w:sz w:val="24"/>
          <w:szCs w:val="24"/>
        </w:rPr>
        <w:t xml:space="preserve">: While some teachers are </w:t>
      </w:r>
      <w:proofErr w:type="spellStart"/>
      <w:r w:rsidRPr="00746255">
        <w:rPr>
          <w:sz w:val="24"/>
          <w:szCs w:val="24"/>
        </w:rPr>
        <w:t>utilising</w:t>
      </w:r>
      <w:proofErr w:type="spellEnd"/>
      <w:r w:rsidRPr="00746255">
        <w:rPr>
          <w:sz w:val="24"/>
          <w:szCs w:val="24"/>
        </w:rPr>
        <w:t xml:space="preserve"> innovative methods, they suggest that more teachers integrate technology and artificial intelligence into their teaching to enhance student learning and engagement.</w:t>
      </w:r>
    </w:p>
    <w:p w14:paraId="330EF68E" w14:textId="77777777" w:rsidR="001B1414" w:rsidRPr="00746255" w:rsidRDefault="001B1414" w:rsidP="001B1414">
      <w:pPr>
        <w:pStyle w:val="ListParagraph"/>
        <w:numPr>
          <w:ilvl w:val="0"/>
          <w:numId w:val="18"/>
        </w:numPr>
        <w:rPr>
          <w:sz w:val="24"/>
          <w:szCs w:val="24"/>
        </w:rPr>
      </w:pPr>
      <w:proofErr w:type="spellStart"/>
      <w:r w:rsidRPr="00746255">
        <w:rPr>
          <w:b/>
          <w:bCs/>
          <w:sz w:val="24"/>
          <w:szCs w:val="24"/>
        </w:rPr>
        <w:t>Customised</w:t>
      </w:r>
      <w:proofErr w:type="spellEnd"/>
      <w:r w:rsidRPr="00746255">
        <w:rPr>
          <w:b/>
          <w:bCs/>
          <w:sz w:val="24"/>
          <w:szCs w:val="24"/>
        </w:rPr>
        <w:t xml:space="preserve"> Support for Students:</w:t>
      </w:r>
      <w:r w:rsidRPr="00746255">
        <w:rPr>
          <w:sz w:val="24"/>
          <w:szCs w:val="24"/>
        </w:rPr>
        <w:t xml:space="preserve"> Teachers could benefit from further developing strategies for differentiated instruction and targeted support, especially in cases where students are not achieving as expected.</w:t>
      </w:r>
    </w:p>
    <w:p w14:paraId="60156520" w14:textId="77777777" w:rsidR="001B1414" w:rsidRPr="002C1424" w:rsidRDefault="001B1414" w:rsidP="001B1414">
      <w:pPr>
        <w:ind w:left="180"/>
        <w:rPr>
          <w:sz w:val="24"/>
          <w:szCs w:val="24"/>
        </w:rPr>
      </w:pPr>
      <w:r w:rsidRPr="002C1424">
        <w:rPr>
          <w:sz w:val="24"/>
          <w:szCs w:val="24"/>
        </w:rPr>
        <w:t xml:space="preserve">Overall, the data paints a picture of a committed teaching workforce engaged in professional development and adopting innovative teaching methods. However, there remains a need for more practical training and hands-on experiences for teachers, especially in adapting teaching methodologies to meet the diverse needs of their students. Enhancing practical skills, integrating technology, and providing more </w:t>
      </w:r>
      <w:proofErr w:type="spellStart"/>
      <w:r w:rsidRPr="002C1424">
        <w:rPr>
          <w:sz w:val="24"/>
          <w:szCs w:val="24"/>
        </w:rPr>
        <w:t>customised</w:t>
      </w:r>
      <w:proofErr w:type="spellEnd"/>
      <w:r w:rsidRPr="002C1424">
        <w:rPr>
          <w:sz w:val="24"/>
          <w:szCs w:val="24"/>
        </w:rPr>
        <w:t xml:space="preserve"> student support are crucial areas for development. Addressing these areas further elevates the quality of education and student achievement.</w:t>
      </w:r>
    </w:p>
    <w:p w14:paraId="40751C21" w14:textId="77777777" w:rsidR="00725DDE" w:rsidRPr="005A5281" w:rsidRDefault="00725DDE" w:rsidP="00DD6C74">
      <w:pPr>
        <w:spacing w:line="240" w:lineRule="auto"/>
        <w:rPr>
          <w:rFonts w:asciiTheme="majorBidi" w:hAnsiTheme="majorBidi" w:cstheme="majorBidi"/>
          <w:rtl/>
          <w:lang w:bidi="ar-QA"/>
        </w:rPr>
      </w:pPr>
    </w:p>
    <w:sectPr w:rsidR="00725DDE" w:rsidRPr="005A5281" w:rsidSect="0085108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179AE" w14:textId="77777777" w:rsidR="00CB11C5" w:rsidRDefault="00CB11C5" w:rsidP="001B6A69">
      <w:pPr>
        <w:spacing w:after="0" w:line="240" w:lineRule="auto"/>
      </w:pPr>
      <w:r>
        <w:separator/>
      </w:r>
    </w:p>
  </w:endnote>
  <w:endnote w:type="continuationSeparator" w:id="0">
    <w:p w14:paraId="7C037EED" w14:textId="77777777" w:rsidR="00CB11C5" w:rsidRDefault="00CB11C5" w:rsidP="001B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6F172C"/>
      </w:rPr>
      <w:id w:val="2087951687"/>
      <w:docPartObj>
        <w:docPartGallery w:val="Page Numbers (Bottom of Page)"/>
        <w:docPartUnique/>
      </w:docPartObj>
    </w:sdtPr>
    <w:sdtEndPr>
      <w:rPr>
        <w:spacing w:val="60"/>
      </w:rPr>
    </w:sdtEndPr>
    <w:sdtContent>
      <w:p w14:paraId="2A640CBC" w14:textId="2810385B" w:rsidR="00DA051A" w:rsidRPr="00DA051A" w:rsidRDefault="00DA051A">
        <w:pPr>
          <w:pStyle w:val="Footer"/>
          <w:pBdr>
            <w:top w:val="single" w:sz="4" w:space="1" w:color="D9D9D9" w:themeColor="background1" w:themeShade="D9"/>
          </w:pBdr>
          <w:rPr>
            <w:b/>
            <w:bCs/>
            <w:color w:val="6F172C"/>
          </w:rPr>
        </w:pPr>
        <w:r w:rsidRPr="00DA051A">
          <w:rPr>
            <w:color w:val="6F172C"/>
          </w:rPr>
          <w:fldChar w:fldCharType="begin"/>
        </w:r>
        <w:r w:rsidRPr="00DA051A">
          <w:rPr>
            <w:color w:val="6F172C"/>
          </w:rPr>
          <w:instrText xml:space="preserve"> PAGE   \* MERGEFORMAT </w:instrText>
        </w:r>
        <w:r w:rsidRPr="00DA051A">
          <w:rPr>
            <w:color w:val="6F172C"/>
          </w:rPr>
          <w:fldChar w:fldCharType="separate"/>
        </w:r>
        <w:r w:rsidRPr="00DA051A">
          <w:rPr>
            <w:b/>
            <w:bCs/>
            <w:noProof/>
            <w:color w:val="6F172C"/>
          </w:rPr>
          <w:t>2</w:t>
        </w:r>
        <w:r w:rsidRPr="00DA051A">
          <w:rPr>
            <w:b/>
            <w:bCs/>
            <w:noProof/>
            <w:color w:val="6F172C"/>
          </w:rPr>
          <w:fldChar w:fldCharType="end"/>
        </w:r>
        <w:r w:rsidRPr="00DA051A">
          <w:rPr>
            <w:b/>
            <w:bCs/>
            <w:color w:val="6F172C"/>
          </w:rPr>
          <w:t xml:space="preserve"> | </w:t>
        </w:r>
        <w:r w:rsidRPr="00DA051A">
          <w:rPr>
            <w:color w:val="6F172C"/>
            <w:spacing w:val="60"/>
          </w:rPr>
          <w:t>Page</w:t>
        </w:r>
      </w:p>
    </w:sdtContent>
  </w:sdt>
  <w:p w14:paraId="0203A9BF" w14:textId="77777777" w:rsidR="00DA051A" w:rsidRPr="00DA051A" w:rsidRDefault="00DA051A">
    <w:pPr>
      <w:pStyle w:val="Footer"/>
      <w:rPr>
        <w:color w:val="6F172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749399"/>
      <w:docPartObj>
        <w:docPartGallery w:val="Page Numbers (Bottom of Page)"/>
        <w:docPartUnique/>
      </w:docPartObj>
    </w:sdtPr>
    <w:sdtEndPr>
      <w:rPr>
        <w:color w:val="7F7F7F" w:themeColor="background1" w:themeShade="7F"/>
        <w:spacing w:val="60"/>
      </w:rPr>
    </w:sdtEndPr>
    <w:sdtContent>
      <w:p w14:paraId="1F5AE98F" w14:textId="77777777" w:rsidR="001B1414" w:rsidRDefault="001B141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DBEE72A" w14:textId="77777777" w:rsidR="001B1414" w:rsidRDefault="001B1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651230"/>
      <w:docPartObj>
        <w:docPartGallery w:val="Page Numbers (Bottom of Page)"/>
        <w:docPartUnique/>
      </w:docPartObj>
    </w:sdtPr>
    <w:sdtEndPr>
      <w:rPr>
        <w:color w:val="7F7F7F" w:themeColor="background1" w:themeShade="7F"/>
        <w:spacing w:val="60"/>
      </w:rPr>
    </w:sdtEndPr>
    <w:sdtContent>
      <w:p w14:paraId="05E036D5" w14:textId="77777777" w:rsidR="001B1414" w:rsidRDefault="001B141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5A43A3C" w14:textId="77777777" w:rsidR="001B1414" w:rsidRDefault="001B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EEDE7" w14:textId="77777777" w:rsidR="00CB11C5" w:rsidRDefault="00CB11C5" w:rsidP="001B6A69">
      <w:pPr>
        <w:spacing w:after="0" w:line="240" w:lineRule="auto"/>
      </w:pPr>
      <w:r>
        <w:separator/>
      </w:r>
    </w:p>
  </w:footnote>
  <w:footnote w:type="continuationSeparator" w:id="0">
    <w:p w14:paraId="7745CD8D" w14:textId="77777777" w:rsidR="00CB11C5" w:rsidRDefault="00CB11C5" w:rsidP="001B6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8080" w14:textId="6060C63B" w:rsidR="00C636D0" w:rsidRDefault="00DA051A">
    <w:pPr>
      <w:pStyle w:val="Header"/>
    </w:pPr>
    <w:r>
      <w:rPr>
        <w:noProof/>
      </w:rPr>
      <w:drawing>
        <wp:anchor distT="0" distB="0" distL="114300" distR="114300" simplePos="0" relativeHeight="251728896" behindDoc="0" locked="0" layoutInCell="1" allowOverlap="1" wp14:anchorId="7BA1BE11" wp14:editId="2815A3BA">
          <wp:simplePos x="0" y="0"/>
          <wp:positionH relativeFrom="column">
            <wp:posOffset>5340350</wp:posOffset>
          </wp:positionH>
          <wp:positionV relativeFrom="paragraph">
            <wp:posOffset>-323850</wp:posOffset>
          </wp:positionV>
          <wp:extent cx="1377950" cy="663696"/>
          <wp:effectExtent l="0" t="0" r="0" b="3175"/>
          <wp:wrapNone/>
          <wp:docPr id="1243777793" name="Picture 1" descr="A black and pin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77793" name="Picture 1" descr="A black and pink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7950" cy="663696"/>
                  </a:xfrm>
                  <a:prstGeom prst="rect">
                    <a:avLst/>
                  </a:prstGeom>
                </pic:spPr>
              </pic:pic>
            </a:graphicData>
          </a:graphic>
          <wp14:sizeRelH relativeFrom="margin">
            <wp14:pctWidth>0</wp14:pctWidth>
          </wp14:sizeRelH>
          <wp14:sizeRelV relativeFrom="margin">
            <wp14:pctHeight>0</wp14:pctHeight>
          </wp14:sizeRelV>
        </wp:anchor>
      </w:drawing>
    </w:r>
    <w:r w:rsidR="00C636D0">
      <w:rPr>
        <w:noProof/>
      </w:rPr>
      <w:drawing>
        <wp:anchor distT="0" distB="0" distL="114300" distR="114300" simplePos="0" relativeHeight="251727872" behindDoc="0" locked="0" layoutInCell="1" allowOverlap="1" wp14:anchorId="6A5B11E8" wp14:editId="278F5ADA">
          <wp:simplePos x="0" y="0"/>
          <wp:positionH relativeFrom="column">
            <wp:posOffset>7567700</wp:posOffset>
          </wp:positionH>
          <wp:positionV relativeFrom="paragraph">
            <wp:posOffset>-356235</wp:posOffset>
          </wp:positionV>
          <wp:extent cx="1349990" cy="647000"/>
          <wp:effectExtent l="0" t="0" r="3175" b="1270"/>
          <wp:wrapNone/>
          <wp:docPr id="106208615"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42809" name="Picture 3"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9990" cy="647000"/>
                  </a:xfrm>
                  <a:prstGeom prst="rect">
                    <a:avLst/>
                  </a:prstGeom>
                </pic:spPr>
              </pic:pic>
            </a:graphicData>
          </a:graphic>
          <wp14:sizeRelH relativeFrom="margin">
            <wp14:pctWidth>0</wp14:pctWidth>
          </wp14:sizeRelH>
          <wp14:sizeRelV relativeFrom="margin">
            <wp14:pctHeight>0</wp14:pctHeight>
          </wp14:sizeRelV>
        </wp:anchor>
      </w:drawing>
    </w:r>
    <w:r w:rsidR="00C636D0">
      <w:ptab w:relativeTo="margin" w:alignment="right" w:leader="none"/>
    </w:r>
    <w:r w:rsidR="00C636D0" w:rsidRPr="00EE138E">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557AA" w14:textId="79EC61AC" w:rsidR="001B1414" w:rsidRDefault="001B1414">
    <w:pPr>
      <w:pStyle w:val="Header"/>
    </w:pPr>
    <w:r>
      <w:rPr>
        <w:noProof/>
      </w:rPr>
      <w:drawing>
        <wp:anchor distT="0" distB="0" distL="114300" distR="114300" simplePos="0" relativeHeight="251734016" behindDoc="0" locked="0" layoutInCell="1" allowOverlap="1" wp14:anchorId="7C6BFB71" wp14:editId="71C803D7">
          <wp:simplePos x="0" y="0"/>
          <wp:positionH relativeFrom="column">
            <wp:posOffset>5282418</wp:posOffset>
          </wp:positionH>
          <wp:positionV relativeFrom="paragraph">
            <wp:posOffset>-344659</wp:posOffset>
          </wp:positionV>
          <wp:extent cx="1377950" cy="663696"/>
          <wp:effectExtent l="0" t="0" r="0" b="3175"/>
          <wp:wrapNone/>
          <wp:docPr id="2" name="Picture 1" descr="A black and pin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77793" name="Picture 1" descr="A black and pink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7950" cy="66369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293C0" w14:textId="6A20A92C" w:rsidR="001B1414" w:rsidRPr="001F2D85" w:rsidRDefault="001B1414" w:rsidP="001F2D85">
    <w:pPr>
      <w:pStyle w:val="Header"/>
    </w:pPr>
    <w:r>
      <w:rPr>
        <w:noProof/>
      </w:rPr>
      <w:drawing>
        <wp:anchor distT="0" distB="0" distL="114300" distR="114300" simplePos="0" relativeHeight="251736064" behindDoc="0" locked="0" layoutInCell="1" allowOverlap="1" wp14:anchorId="0206E13E" wp14:editId="7EFF84AA">
          <wp:simplePos x="0" y="0"/>
          <wp:positionH relativeFrom="column">
            <wp:posOffset>5331655</wp:posOffset>
          </wp:positionH>
          <wp:positionV relativeFrom="paragraph">
            <wp:posOffset>-358726</wp:posOffset>
          </wp:positionV>
          <wp:extent cx="1377950" cy="663696"/>
          <wp:effectExtent l="0" t="0" r="0" b="3175"/>
          <wp:wrapNone/>
          <wp:docPr id="3" name="Picture 1" descr="A black and pin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77793" name="Picture 1" descr="A black and pink sign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7950" cy="6636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2407"/>
    <w:multiLevelType w:val="multilevel"/>
    <w:tmpl w:val="99F6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F7A60"/>
    <w:multiLevelType w:val="hybridMultilevel"/>
    <w:tmpl w:val="F98E4EB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0E550C"/>
    <w:multiLevelType w:val="multilevel"/>
    <w:tmpl w:val="A9E07DAA"/>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A3D4A"/>
    <w:multiLevelType w:val="multilevel"/>
    <w:tmpl w:val="EE04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11AD0"/>
    <w:multiLevelType w:val="hybridMultilevel"/>
    <w:tmpl w:val="B900AE6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955DAD"/>
    <w:multiLevelType w:val="multilevel"/>
    <w:tmpl w:val="233A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2A380A"/>
    <w:multiLevelType w:val="hybridMultilevel"/>
    <w:tmpl w:val="241246C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C15815"/>
    <w:multiLevelType w:val="multilevel"/>
    <w:tmpl w:val="8444B92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E3A36"/>
    <w:multiLevelType w:val="hybridMultilevel"/>
    <w:tmpl w:val="B71A00F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580DE7"/>
    <w:multiLevelType w:val="hybridMultilevel"/>
    <w:tmpl w:val="ED28A7C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1B20B7"/>
    <w:multiLevelType w:val="multilevel"/>
    <w:tmpl w:val="6682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7E75DF"/>
    <w:multiLevelType w:val="multilevel"/>
    <w:tmpl w:val="5A4E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330EC4"/>
    <w:multiLevelType w:val="multilevel"/>
    <w:tmpl w:val="35D2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517EFC"/>
    <w:multiLevelType w:val="multilevel"/>
    <w:tmpl w:val="B97E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B81888"/>
    <w:multiLevelType w:val="hybridMultilevel"/>
    <w:tmpl w:val="CB1CACF0"/>
    <w:lvl w:ilvl="0" w:tplc="2F8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82C99"/>
    <w:multiLevelType w:val="hybridMultilevel"/>
    <w:tmpl w:val="FE6E7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966FD"/>
    <w:multiLevelType w:val="multilevel"/>
    <w:tmpl w:val="A98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47B39"/>
    <w:multiLevelType w:val="multilevel"/>
    <w:tmpl w:val="B2587C40"/>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4A2750"/>
    <w:multiLevelType w:val="hybridMultilevel"/>
    <w:tmpl w:val="CD4C72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D12A0"/>
    <w:multiLevelType w:val="multilevel"/>
    <w:tmpl w:val="80E0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58681A"/>
    <w:multiLevelType w:val="multilevel"/>
    <w:tmpl w:val="3B06D58E"/>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4972A6"/>
    <w:multiLevelType w:val="hybridMultilevel"/>
    <w:tmpl w:val="54AE234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9"/>
  </w:num>
  <w:num w:numId="3">
    <w:abstractNumId w:val="16"/>
  </w:num>
  <w:num w:numId="4">
    <w:abstractNumId w:val="5"/>
  </w:num>
  <w:num w:numId="5">
    <w:abstractNumId w:val="0"/>
  </w:num>
  <w:num w:numId="6">
    <w:abstractNumId w:val="13"/>
  </w:num>
  <w:num w:numId="7">
    <w:abstractNumId w:val="10"/>
  </w:num>
  <w:num w:numId="8">
    <w:abstractNumId w:val="3"/>
  </w:num>
  <w:num w:numId="9">
    <w:abstractNumId w:val="14"/>
  </w:num>
  <w:num w:numId="10">
    <w:abstractNumId w:val="12"/>
  </w:num>
  <w:num w:numId="11">
    <w:abstractNumId w:val="17"/>
  </w:num>
  <w:num w:numId="12">
    <w:abstractNumId w:val="7"/>
  </w:num>
  <w:num w:numId="13">
    <w:abstractNumId w:val="2"/>
  </w:num>
  <w:num w:numId="14">
    <w:abstractNumId w:val="20"/>
  </w:num>
  <w:num w:numId="15">
    <w:abstractNumId w:val="15"/>
  </w:num>
  <w:num w:numId="16">
    <w:abstractNumId w:val="1"/>
  </w:num>
  <w:num w:numId="17">
    <w:abstractNumId w:val="6"/>
  </w:num>
  <w:num w:numId="18">
    <w:abstractNumId w:val="21"/>
  </w:num>
  <w:num w:numId="19">
    <w:abstractNumId w:val="8"/>
  </w:num>
  <w:num w:numId="20">
    <w:abstractNumId w:val="9"/>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10"/>
    <w:rsid w:val="00002304"/>
    <w:rsid w:val="00002E34"/>
    <w:rsid w:val="000032CF"/>
    <w:rsid w:val="00010393"/>
    <w:rsid w:val="0001220D"/>
    <w:rsid w:val="00012FC2"/>
    <w:rsid w:val="00013183"/>
    <w:rsid w:val="00034375"/>
    <w:rsid w:val="00042D7B"/>
    <w:rsid w:val="0007118F"/>
    <w:rsid w:val="00086C2F"/>
    <w:rsid w:val="000A0A3F"/>
    <w:rsid w:val="000A202E"/>
    <w:rsid w:val="000C0022"/>
    <w:rsid w:val="000D09ED"/>
    <w:rsid w:val="000F6416"/>
    <w:rsid w:val="00113B6D"/>
    <w:rsid w:val="00125321"/>
    <w:rsid w:val="00131CE8"/>
    <w:rsid w:val="00167A2F"/>
    <w:rsid w:val="00171375"/>
    <w:rsid w:val="00193FF6"/>
    <w:rsid w:val="001A2771"/>
    <w:rsid w:val="001A4C65"/>
    <w:rsid w:val="001A6F51"/>
    <w:rsid w:val="001B06EB"/>
    <w:rsid w:val="001B1414"/>
    <w:rsid w:val="001B630C"/>
    <w:rsid w:val="001B6A69"/>
    <w:rsid w:val="001E3242"/>
    <w:rsid w:val="002002DD"/>
    <w:rsid w:val="00212810"/>
    <w:rsid w:val="00215700"/>
    <w:rsid w:val="002331E2"/>
    <w:rsid w:val="00274862"/>
    <w:rsid w:val="002B457B"/>
    <w:rsid w:val="002C1E81"/>
    <w:rsid w:val="002D099C"/>
    <w:rsid w:val="002E1CED"/>
    <w:rsid w:val="00315D57"/>
    <w:rsid w:val="00376B77"/>
    <w:rsid w:val="003908BE"/>
    <w:rsid w:val="00397C5A"/>
    <w:rsid w:val="003A7950"/>
    <w:rsid w:val="003C0935"/>
    <w:rsid w:val="003E4D15"/>
    <w:rsid w:val="003E74DF"/>
    <w:rsid w:val="003F399E"/>
    <w:rsid w:val="00404D6D"/>
    <w:rsid w:val="00415738"/>
    <w:rsid w:val="00433B47"/>
    <w:rsid w:val="004347BC"/>
    <w:rsid w:val="00434847"/>
    <w:rsid w:val="00441C69"/>
    <w:rsid w:val="00450E70"/>
    <w:rsid w:val="00453C08"/>
    <w:rsid w:val="00474BEE"/>
    <w:rsid w:val="00477FC1"/>
    <w:rsid w:val="004F2D07"/>
    <w:rsid w:val="004F5A48"/>
    <w:rsid w:val="00510EA2"/>
    <w:rsid w:val="00513964"/>
    <w:rsid w:val="00514AE9"/>
    <w:rsid w:val="00523795"/>
    <w:rsid w:val="00543956"/>
    <w:rsid w:val="00566623"/>
    <w:rsid w:val="005710DA"/>
    <w:rsid w:val="0058684A"/>
    <w:rsid w:val="005A299A"/>
    <w:rsid w:val="005A5281"/>
    <w:rsid w:val="005B2CF2"/>
    <w:rsid w:val="005C392E"/>
    <w:rsid w:val="005D4312"/>
    <w:rsid w:val="005E200D"/>
    <w:rsid w:val="005E6B03"/>
    <w:rsid w:val="006108AA"/>
    <w:rsid w:val="00646ED4"/>
    <w:rsid w:val="00651AD4"/>
    <w:rsid w:val="00657C22"/>
    <w:rsid w:val="00657DB0"/>
    <w:rsid w:val="006A2130"/>
    <w:rsid w:val="006B06D7"/>
    <w:rsid w:val="006B389A"/>
    <w:rsid w:val="00701B0E"/>
    <w:rsid w:val="00701DF6"/>
    <w:rsid w:val="0070255D"/>
    <w:rsid w:val="00725DDE"/>
    <w:rsid w:val="007C77C3"/>
    <w:rsid w:val="007D0D99"/>
    <w:rsid w:val="007D1570"/>
    <w:rsid w:val="007D2B20"/>
    <w:rsid w:val="007E1BE0"/>
    <w:rsid w:val="007E4EBF"/>
    <w:rsid w:val="007E6B40"/>
    <w:rsid w:val="007E7A9F"/>
    <w:rsid w:val="00815D8C"/>
    <w:rsid w:val="00816CF5"/>
    <w:rsid w:val="0083227D"/>
    <w:rsid w:val="00851086"/>
    <w:rsid w:val="008666FC"/>
    <w:rsid w:val="0088493E"/>
    <w:rsid w:val="00897563"/>
    <w:rsid w:val="008C5584"/>
    <w:rsid w:val="008D09D3"/>
    <w:rsid w:val="00903953"/>
    <w:rsid w:val="00913C3D"/>
    <w:rsid w:val="009302DB"/>
    <w:rsid w:val="00942F57"/>
    <w:rsid w:val="00966E1C"/>
    <w:rsid w:val="00980424"/>
    <w:rsid w:val="00981D36"/>
    <w:rsid w:val="009864C4"/>
    <w:rsid w:val="009A0D48"/>
    <w:rsid w:val="009A36C7"/>
    <w:rsid w:val="009B12A2"/>
    <w:rsid w:val="009B2E82"/>
    <w:rsid w:val="009B40C0"/>
    <w:rsid w:val="009B4C48"/>
    <w:rsid w:val="009B5898"/>
    <w:rsid w:val="009B6A53"/>
    <w:rsid w:val="009C2F1F"/>
    <w:rsid w:val="009C78DC"/>
    <w:rsid w:val="009F1E36"/>
    <w:rsid w:val="009F3569"/>
    <w:rsid w:val="00A37E94"/>
    <w:rsid w:val="00A42078"/>
    <w:rsid w:val="00A615BE"/>
    <w:rsid w:val="00A65B39"/>
    <w:rsid w:val="00A74351"/>
    <w:rsid w:val="00A9743C"/>
    <w:rsid w:val="00AC19D0"/>
    <w:rsid w:val="00AD5E09"/>
    <w:rsid w:val="00B32A69"/>
    <w:rsid w:val="00B36546"/>
    <w:rsid w:val="00B408D0"/>
    <w:rsid w:val="00B60181"/>
    <w:rsid w:val="00B77626"/>
    <w:rsid w:val="00B808F4"/>
    <w:rsid w:val="00B9394C"/>
    <w:rsid w:val="00BA4910"/>
    <w:rsid w:val="00BD5163"/>
    <w:rsid w:val="00C00189"/>
    <w:rsid w:val="00C30034"/>
    <w:rsid w:val="00C52BEC"/>
    <w:rsid w:val="00C53115"/>
    <w:rsid w:val="00C636D0"/>
    <w:rsid w:val="00C701BA"/>
    <w:rsid w:val="00C7392F"/>
    <w:rsid w:val="00C73F74"/>
    <w:rsid w:val="00C808F8"/>
    <w:rsid w:val="00C91894"/>
    <w:rsid w:val="00C92147"/>
    <w:rsid w:val="00CB11C5"/>
    <w:rsid w:val="00CC535A"/>
    <w:rsid w:val="00CC5F11"/>
    <w:rsid w:val="00CE3EC2"/>
    <w:rsid w:val="00D073CB"/>
    <w:rsid w:val="00D24EC6"/>
    <w:rsid w:val="00D52C9A"/>
    <w:rsid w:val="00D5447D"/>
    <w:rsid w:val="00DA051A"/>
    <w:rsid w:val="00DB14CA"/>
    <w:rsid w:val="00DB3C9B"/>
    <w:rsid w:val="00DC0588"/>
    <w:rsid w:val="00DC7F68"/>
    <w:rsid w:val="00DD5811"/>
    <w:rsid w:val="00DD6C74"/>
    <w:rsid w:val="00E005F2"/>
    <w:rsid w:val="00E2523A"/>
    <w:rsid w:val="00E37AFF"/>
    <w:rsid w:val="00E748D7"/>
    <w:rsid w:val="00E76655"/>
    <w:rsid w:val="00E9439E"/>
    <w:rsid w:val="00ED40B5"/>
    <w:rsid w:val="00EE0FFC"/>
    <w:rsid w:val="00EE138E"/>
    <w:rsid w:val="00F01B9E"/>
    <w:rsid w:val="00F05092"/>
    <w:rsid w:val="00F313CF"/>
    <w:rsid w:val="00F32AEA"/>
    <w:rsid w:val="00F40E2D"/>
    <w:rsid w:val="00F45F05"/>
    <w:rsid w:val="00F46EE5"/>
    <w:rsid w:val="00F620A3"/>
    <w:rsid w:val="00F66766"/>
    <w:rsid w:val="00F74923"/>
    <w:rsid w:val="00F95DF6"/>
    <w:rsid w:val="00FA10C2"/>
    <w:rsid w:val="00FA3A23"/>
    <w:rsid w:val="00FA4B5A"/>
    <w:rsid w:val="00FB28E7"/>
    <w:rsid w:val="00FB7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474EB"/>
  <w15:chartTrackingRefBased/>
  <w15:docId w15:val="{D808315F-82E8-4ECE-9C22-2383D44C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8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8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8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8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8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8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8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810"/>
    <w:rPr>
      <w:rFonts w:eastAsiaTheme="majorEastAsia" w:cstheme="majorBidi"/>
      <w:color w:val="272727" w:themeColor="text1" w:themeTint="D8"/>
    </w:rPr>
  </w:style>
  <w:style w:type="paragraph" w:styleId="Title">
    <w:name w:val="Title"/>
    <w:basedOn w:val="Normal"/>
    <w:next w:val="Normal"/>
    <w:link w:val="TitleChar"/>
    <w:uiPriority w:val="10"/>
    <w:qFormat/>
    <w:rsid w:val="00212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810"/>
    <w:pPr>
      <w:spacing w:before="160"/>
      <w:jc w:val="center"/>
    </w:pPr>
    <w:rPr>
      <w:i/>
      <w:iCs/>
      <w:color w:val="404040" w:themeColor="text1" w:themeTint="BF"/>
    </w:rPr>
  </w:style>
  <w:style w:type="character" w:customStyle="1" w:styleId="QuoteChar">
    <w:name w:val="Quote Char"/>
    <w:basedOn w:val="DefaultParagraphFont"/>
    <w:link w:val="Quote"/>
    <w:uiPriority w:val="29"/>
    <w:rsid w:val="00212810"/>
    <w:rPr>
      <w:i/>
      <w:iCs/>
      <w:color w:val="404040" w:themeColor="text1" w:themeTint="BF"/>
    </w:rPr>
  </w:style>
  <w:style w:type="paragraph" w:styleId="ListParagraph">
    <w:name w:val="List Paragraph"/>
    <w:basedOn w:val="Normal"/>
    <w:uiPriority w:val="34"/>
    <w:qFormat/>
    <w:rsid w:val="00212810"/>
    <w:pPr>
      <w:ind w:left="720"/>
      <w:contextualSpacing/>
    </w:pPr>
  </w:style>
  <w:style w:type="character" w:styleId="IntenseEmphasis">
    <w:name w:val="Intense Emphasis"/>
    <w:basedOn w:val="DefaultParagraphFont"/>
    <w:uiPriority w:val="21"/>
    <w:qFormat/>
    <w:rsid w:val="00212810"/>
    <w:rPr>
      <w:i/>
      <w:iCs/>
      <w:color w:val="0F4761" w:themeColor="accent1" w:themeShade="BF"/>
    </w:rPr>
  </w:style>
  <w:style w:type="paragraph" w:styleId="IntenseQuote">
    <w:name w:val="Intense Quote"/>
    <w:basedOn w:val="Normal"/>
    <w:next w:val="Normal"/>
    <w:link w:val="IntenseQuoteChar"/>
    <w:uiPriority w:val="30"/>
    <w:qFormat/>
    <w:rsid w:val="00212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810"/>
    <w:rPr>
      <w:i/>
      <w:iCs/>
      <w:color w:val="0F4761" w:themeColor="accent1" w:themeShade="BF"/>
    </w:rPr>
  </w:style>
  <w:style w:type="character" w:styleId="IntenseReference">
    <w:name w:val="Intense Reference"/>
    <w:basedOn w:val="DefaultParagraphFont"/>
    <w:uiPriority w:val="32"/>
    <w:qFormat/>
    <w:rsid w:val="00212810"/>
    <w:rPr>
      <w:b/>
      <w:bCs/>
      <w:smallCaps/>
      <w:color w:val="0F4761" w:themeColor="accent1" w:themeShade="BF"/>
      <w:spacing w:val="5"/>
    </w:rPr>
  </w:style>
  <w:style w:type="paragraph" w:styleId="Header">
    <w:name w:val="header"/>
    <w:basedOn w:val="Normal"/>
    <w:link w:val="HeaderChar"/>
    <w:uiPriority w:val="99"/>
    <w:unhideWhenUsed/>
    <w:rsid w:val="001B6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A69"/>
  </w:style>
  <w:style w:type="paragraph" w:styleId="Footer">
    <w:name w:val="footer"/>
    <w:basedOn w:val="Normal"/>
    <w:link w:val="FooterChar"/>
    <w:uiPriority w:val="99"/>
    <w:unhideWhenUsed/>
    <w:rsid w:val="001B6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A69"/>
  </w:style>
  <w:style w:type="paragraph" w:styleId="NoSpacing">
    <w:name w:val="No Spacing"/>
    <w:uiPriority w:val="1"/>
    <w:qFormat/>
    <w:rsid w:val="005B2CF2"/>
    <w:pPr>
      <w:spacing w:after="0" w:line="240" w:lineRule="auto"/>
    </w:pPr>
  </w:style>
  <w:style w:type="character" w:styleId="Hyperlink">
    <w:name w:val="Hyperlink"/>
    <w:basedOn w:val="DefaultParagraphFont"/>
    <w:uiPriority w:val="99"/>
    <w:semiHidden/>
    <w:unhideWhenUsed/>
    <w:rsid w:val="007E1BE0"/>
    <w:rPr>
      <w:color w:val="0563C1"/>
      <w:u w:val="single"/>
    </w:rPr>
  </w:style>
  <w:style w:type="character" w:styleId="FollowedHyperlink">
    <w:name w:val="FollowedHyperlink"/>
    <w:basedOn w:val="DefaultParagraphFont"/>
    <w:uiPriority w:val="99"/>
    <w:semiHidden/>
    <w:unhideWhenUsed/>
    <w:rsid w:val="007E1BE0"/>
    <w:rPr>
      <w:color w:val="954F72"/>
      <w:u w:val="single"/>
    </w:rPr>
  </w:style>
  <w:style w:type="paragraph" w:customStyle="1" w:styleId="msonormal0">
    <w:name w:val="msonormal"/>
    <w:basedOn w:val="Normal"/>
    <w:rsid w:val="007E1B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7E1BE0"/>
    <w:pPr>
      <w:spacing w:before="100" w:beforeAutospacing="1" w:after="100" w:afterAutospacing="1" w:line="240" w:lineRule="auto"/>
    </w:pPr>
    <w:rPr>
      <w:rFonts w:ascii="Arial" w:eastAsia="Times New Roman" w:hAnsi="Arial" w:cs="Arial"/>
      <w:color w:val="993300"/>
      <w:kern w:val="0"/>
      <w:sz w:val="24"/>
      <w:szCs w:val="24"/>
      <w14:ligatures w14:val="none"/>
    </w:rPr>
  </w:style>
  <w:style w:type="paragraph" w:customStyle="1" w:styleId="xl66">
    <w:name w:val="xl66"/>
    <w:basedOn w:val="Normal"/>
    <w:rsid w:val="007E1BE0"/>
    <w:pPr>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67">
    <w:name w:val="xl67"/>
    <w:basedOn w:val="Normal"/>
    <w:rsid w:val="007E1BE0"/>
    <w:pPr>
      <w:pBdr>
        <w:left w:val="single" w:sz="4" w:space="0" w:color="333333"/>
        <w:bottom w:val="single" w:sz="4" w:space="0" w:color="993366"/>
        <w:right w:val="single" w:sz="4" w:space="0" w:color="333333"/>
      </w:pBdr>
      <w:spacing w:before="100" w:beforeAutospacing="1" w:after="100" w:afterAutospacing="1" w:line="240" w:lineRule="auto"/>
      <w:jc w:val="center"/>
    </w:pPr>
    <w:rPr>
      <w:rFonts w:ascii="Arial" w:eastAsia="Times New Roman" w:hAnsi="Arial" w:cs="Arial"/>
      <w:color w:val="333399"/>
      <w:kern w:val="0"/>
      <w:sz w:val="24"/>
      <w:szCs w:val="24"/>
      <w14:ligatures w14:val="none"/>
    </w:rPr>
  </w:style>
  <w:style w:type="paragraph" w:customStyle="1" w:styleId="xl68">
    <w:name w:val="xl68"/>
    <w:basedOn w:val="Normal"/>
    <w:rsid w:val="007E1BE0"/>
    <w:pPr>
      <w:pBdr>
        <w:left w:val="single" w:sz="4" w:space="0" w:color="333333"/>
        <w:bottom w:val="single" w:sz="4" w:space="0" w:color="993366"/>
      </w:pBdr>
      <w:spacing w:before="100" w:beforeAutospacing="1" w:after="100" w:afterAutospacing="1" w:line="240" w:lineRule="auto"/>
      <w:jc w:val="center"/>
    </w:pPr>
    <w:rPr>
      <w:rFonts w:ascii="Arial" w:eastAsia="Times New Roman" w:hAnsi="Arial" w:cs="Arial"/>
      <w:color w:val="333399"/>
      <w:kern w:val="0"/>
      <w:sz w:val="24"/>
      <w:szCs w:val="24"/>
      <w14:ligatures w14:val="none"/>
    </w:rPr>
  </w:style>
  <w:style w:type="paragraph" w:customStyle="1" w:styleId="xl69">
    <w:name w:val="xl69"/>
    <w:basedOn w:val="Normal"/>
    <w:rsid w:val="007E1BE0"/>
    <w:pPr>
      <w:pBdr>
        <w:top w:val="single" w:sz="4" w:space="0" w:color="993366"/>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0">
    <w:name w:val="xl70"/>
    <w:basedOn w:val="Normal"/>
    <w:rsid w:val="007E1BE0"/>
    <w:pPr>
      <w:pBdr>
        <w:top w:val="single" w:sz="4" w:space="0" w:color="C0C0C0"/>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71">
    <w:name w:val="xl71"/>
    <w:basedOn w:val="Normal"/>
    <w:rsid w:val="007E1BE0"/>
    <w:pPr>
      <w:pBdr>
        <w:top w:val="single" w:sz="4" w:space="0" w:color="C0C0C0"/>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2">
    <w:name w:val="xl72"/>
    <w:basedOn w:val="Normal"/>
    <w:rsid w:val="007E1BE0"/>
    <w:pPr>
      <w:pBdr>
        <w:top w:val="single" w:sz="4" w:space="0" w:color="C0C0C0"/>
        <w:bottom w:val="single" w:sz="4" w:space="0" w:color="993366"/>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3">
    <w:name w:val="xl73"/>
    <w:basedOn w:val="Normal"/>
    <w:rsid w:val="007E1BE0"/>
    <w:pPr>
      <w:pBdr>
        <w:top w:val="single" w:sz="4" w:space="0" w:color="993366"/>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74">
    <w:name w:val="xl74"/>
    <w:basedOn w:val="Normal"/>
    <w:rsid w:val="007E1BE0"/>
    <w:pPr>
      <w:pBdr>
        <w:top w:val="single" w:sz="4" w:space="0" w:color="C0C0C0"/>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75">
    <w:name w:val="xl75"/>
    <w:basedOn w:val="Normal"/>
    <w:rsid w:val="007E1BE0"/>
    <w:pPr>
      <w:pBdr>
        <w:top w:val="single" w:sz="4" w:space="0" w:color="993366"/>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6">
    <w:name w:val="xl76"/>
    <w:basedOn w:val="Normal"/>
    <w:rsid w:val="007E1BE0"/>
    <w:pPr>
      <w:pBdr>
        <w:top w:val="single" w:sz="4" w:space="0" w:color="993366"/>
        <w:left w:val="single" w:sz="4" w:space="0" w:color="333333"/>
        <w:bottom w:val="single" w:sz="4" w:space="0" w:color="C0C0C0"/>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7">
    <w:name w:val="xl77"/>
    <w:basedOn w:val="Normal"/>
    <w:rsid w:val="007E1BE0"/>
    <w:pPr>
      <w:pBdr>
        <w:top w:val="single" w:sz="4" w:space="0" w:color="C0C0C0"/>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8">
    <w:name w:val="xl78"/>
    <w:basedOn w:val="Normal"/>
    <w:rsid w:val="007E1BE0"/>
    <w:pPr>
      <w:pBdr>
        <w:top w:val="single" w:sz="4" w:space="0" w:color="C0C0C0"/>
        <w:left w:val="single" w:sz="4" w:space="0" w:color="333333"/>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79">
    <w:name w:val="xl79"/>
    <w:basedOn w:val="Normal"/>
    <w:rsid w:val="007E1BE0"/>
    <w:pPr>
      <w:pBdr>
        <w:top w:val="single" w:sz="4" w:space="0" w:color="993366"/>
        <w:left w:val="single" w:sz="4" w:space="0" w:color="333333"/>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80">
    <w:name w:val="xl80"/>
    <w:basedOn w:val="Normal"/>
    <w:rsid w:val="007E1BE0"/>
    <w:pPr>
      <w:pBdr>
        <w:top w:val="single" w:sz="4" w:space="0" w:color="C0C0C0"/>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81">
    <w:name w:val="xl81"/>
    <w:basedOn w:val="Normal"/>
    <w:rsid w:val="007E1BE0"/>
    <w:pPr>
      <w:pBdr>
        <w:top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82">
    <w:name w:val="xl82"/>
    <w:basedOn w:val="Normal"/>
    <w:rsid w:val="007E1BE0"/>
    <w:pPr>
      <w:pBdr>
        <w:top w:val="single" w:sz="4" w:space="0" w:color="C0C0C0"/>
        <w:left w:val="single" w:sz="4" w:space="0" w:color="333333"/>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83">
    <w:name w:val="xl83"/>
    <w:basedOn w:val="Normal"/>
    <w:rsid w:val="007E1BE0"/>
    <w:pPr>
      <w:pBdr>
        <w:top w:val="single" w:sz="4" w:space="0" w:color="C0C0C0"/>
        <w:bottom w:val="single" w:sz="4" w:space="0" w:color="C0C0C0"/>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84">
    <w:name w:val="xl84"/>
    <w:basedOn w:val="Normal"/>
    <w:rsid w:val="007E1BE0"/>
    <w:pPr>
      <w:pBdr>
        <w:top w:val="single" w:sz="4" w:space="0" w:color="C0C0C0"/>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85">
    <w:name w:val="xl85"/>
    <w:basedOn w:val="Normal"/>
    <w:rsid w:val="007E1BE0"/>
    <w:pPr>
      <w:pBdr>
        <w:top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86">
    <w:name w:val="xl86"/>
    <w:basedOn w:val="Normal"/>
    <w:rsid w:val="007E1BE0"/>
    <w:pPr>
      <w:pBdr>
        <w:top w:val="single" w:sz="4" w:space="0" w:color="C0C0C0"/>
        <w:bottom w:val="single" w:sz="4" w:space="0" w:color="993366"/>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87">
    <w:name w:val="xl87"/>
    <w:basedOn w:val="Normal"/>
    <w:rsid w:val="007E1BE0"/>
    <w:pPr>
      <w:pBdr>
        <w:top w:val="single" w:sz="4" w:space="0" w:color="C0C0C0"/>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88">
    <w:name w:val="xl88"/>
    <w:basedOn w:val="Normal"/>
    <w:rsid w:val="007E1BE0"/>
    <w:pPr>
      <w:pBdr>
        <w:top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89">
    <w:name w:val="xl89"/>
    <w:basedOn w:val="Normal"/>
    <w:rsid w:val="007E1BE0"/>
    <w:pPr>
      <w:pBdr>
        <w:top w:val="single" w:sz="4" w:space="0" w:color="C0C0C0"/>
        <w:bottom w:val="single" w:sz="4" w:space="0" w:color="C0C0C0"/>
        <w:right w:val="single" w:sz="4" w:space="0" w:color="333333"/>
      </w:pBdr>
      <w:shd w:val="clear" w:color="000000" w:fill="FFFFFF"/>
      <w:spacing w:before="100" w:beforeAutospacing="1" w:after="100" w:afterAutospacing="1" w:line="240" w:lineRule="auto"/>
      <w:textAlignment w:val="top"/>
    </w:pPr>
    <w:rPr>
      <w:rFonts w:ascii="Arial" w:eastAsia="Times New Roman" w:hAnsi="Arial" w:cs="Arial"/>
      <w:color w:val="993300"/>
      <w:kern w:val="0"/>
      <w:sz w:val="24"/>
      <w:szCs w:val="24"/>
      <w14:ligatures w14:val="none"/>
    </w:rPr>
  </w:style>
  <w:style w:type="paragraph" w:customStyle="1" w:styleId="xl90">
    <w:name w:val="xl90"/>
    <w:basedOn w:val="Normal"/>
    <w:rsid w:val="007E1BE0"/>
    <w:pPr>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91">
    <w:name w:val="xl91"/>
    <w:basedOn w:val="Normal"/>
    <w:rsid w:val="007E1BE0"/>
    <w:pPr>
      <w:pBdr>
        <w:right w:val="single" w:sz="4" w:space="0" w:color="333333"/>
      </w:pBdr>
      <w:spacing w:before="100" w:beforeAutospacing="1" w:after="100" w:afterAutospacing="1" w:line="240" w:lineRule="auto"/>
    </w:pPr>
    <w:rPr>
      <w:rFonts w:ascii="Arial" w:eastAsia="Times New Roman" w:hAnsi="Arial" w:cs="Arial"/>
      <w:color w:val="333399"/>
      <w:kern w:val="0"/>
      <w:sz w:val="24"/>
      <w:szCs w:val="24"/>
      <w14:ligatures w14:val="none"/>
    </w:rPr>
  </w:style>
  <w:style w:type="paragraph" w:customStyle="1" w:styleId="xl92">
    <w:name w:val="xl92"/>
    <w:basedOn w:val="Normal"/>
    <w:rsid w:val="007E1BE0"/>
    <w:pPr>
      <w:pBdr>
        <w:top w:val="single" w:sz="4" w:space="0" w:color="993366"/>
        <w:bottom w:val="single" w:sz="4" w:space="0" w:color="C0C0C0"/>
        <w:right w:val="single" w:sz="4" w:space="0" w:color="333333"/>
      </w:pBdr>
      <w:shd w:val="clear" w:color="000000" w:fill="FFFFFF"/>
      <w:spacing w:before="100" w:beforeAutospacing="1" w:after="100" w:afterAutospacing="1" w:line="240" w:lineRule="auto"/>
      <w:textAlignment w:val="top"/>
    </w:pPr>
    <w:rPr>
      <w:rFonts w:ascii="Arial" w:eastAsia="Times New Roman" w:hAnsi="Arial" w:cs="Arial"/>
      <w:color w:val="993300"/>
      <w:kern w:val="0"/>
      <w:sz w:val="24"/>
      <w:szCs w:val="24"/>
      <w14:ligatures w14:val="none"/>
    </w:rPr>
  </w:style>
  <w:style w:type="paragraph" w:customStyle="1" w:styleId="xl93">
    <w:name w:val="xl93"/>
    <w:basedOn w:val="Normal"/>
    <w:rsid w:val="007E1BE0"/>
    <w:pPr>
      <w:pBdr>
        <w:bottom w:val="single" w:sz="4" w:space="0" w:color="993366"/>
      </w:pBdr>
      <w:spacing w:before="100" w:beforeAutospacing="1" w:after="100" w:afterAutospacing="1" w:line="240" w:lineRule="auto"/>
    </w:pPr>
    <w:rPr>
      <w:rFonts w:ascii="Arial" w:eastAsia="Times New Roman" w:hAnsi="Arial" w:cs="Arial"/>
      <w:color w:val="333399"/>
      <w:kern w:val="0"/>
      <w:sz w:val="24"/>
      <w:szCs w:val="24"/>
      <w14:ligatures w14:val="none"/>
    </w:rPr>
  </w:style>
  <w:style w:type="paragraph" w:customStyle="1" w:styleId="xl94">
    <w:name w:val="xl94"/>
    <w:basedOn w:val="Normal"/>
    <w:rsid w:val="007E1BE0"/>
    <w:pPr>
      <w:pBdr>
        <w:top w:val="single" w:sz="4" w:space="0" w:color="993366"/>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95">
    <w:name w:val="xl95"/>
    <w:basedOn w:val="Normal"/>
    <w:rsid w:val="007E1BE0"/>
    <w:pPr>
      <w:pBdr>
        <w:top w:val="single" w:sz="4" w:space="0" w:color="C0C0C0"/>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96">
    <w:name w:val="xl96"/>
    <w:basedOn w:val="Normal"/>
    <w:rsid w:val="007E1BE0"/>
    <w:pPr>
      <w:pBdr>
        <w:top w:val="single" w:sz="4" w:space="0" w:color="C0C0C0"/>
        <w:bottom w:val="single" w:sz="4" w:space="0" w:color="993366"/>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97">
    <w:name w:val="xl97"/>
    <w:basedOn w:val="Normal"/>
    <w:rsid w:val="007E1BE0"/>
    <w:pPr>
      <w:pBdr>
        <w:top w:val="single" w:sz="4" w:space="0" w:color="993366"/>
      </w:pBdr>
      <w:shd w:val="clear" w:color="000000" w:fill="CCCCFF"/>
      <w:spacing w:before="100" w:beforeAutospacing="1" w:after="100" w:afterAutospacing="1" w:line="240" w:lineRule="auto"/>
      <w:textAlignment w:val="top"/>
    </w:pPr>
    <w:rPr>
      <w:rFonts w:ascii="Arial" w:eastAsia="Times New Roman" w:hAnsi="Arial" w:cs="Arial"/>
      <w:color w:val="333399"/>
      <w:kern w:val="0"/>
      <w:sz w:val="24"/>
      <w:szCs w:val="24"/>
      <w14:ligatures w14:val="none"/>
    </w:rPr>
  </w:style>
  <w:style w:type="paragraph" w:customStyle="1" w:styleId="xl98">
    <w:name w:val="xl98"/>
    <w:basedOn w:val="Normal"/>
    <w:rsid w:val="007E1BE0"/>
    <w:pPr>
      <w:spacing w:before="100" w:beforeAutospacing="1" w:after="100" w:afterAutospacing="1" w:line="240" w:lineRule="auto"/>
    </w:pPr>
    <w:rPr>
      <w:rFonts w:ascii="Arial" w:eastAsia="Times New Roman" w:hAnsi="Arial" w:cs="Arial"/>
      <w:color w:val="333399"/>
      <w:kern w:val="0"/>
      <w:sz w:val="24"/>
      <w:szCs w:val="24"/>
      <w14:ligatures w14:val="none"/>
    </w:rPr>
  </w:style>
  <w:style w:type="paragraph" w:customStyle="1" w:styleId="xl99">
    <w:name w:val="xl99"/>
    <w:basedOn w:val="Normal"/>
    <w:rsid w:val="007E1BE0"/>
    <w:pPr>
      <w:pBdr>
        <w:left w:val="single" w:sz="4" w:space="0" w:color="333333"/>
        <w:right w:val="single" w:sz="4" w:space="0" w:color="333333"/>
      </w:pBdr>
      <w:spacing w:before="100" w:beforeAutospacing="1" w:after="100" w:afterAutospacing="1" w:line="240" w:lineRule="auto"/>
    </w:pPr>
    <w:rPr>
      <w:rFonts w:ascii="Arial" w:eastAsia="Times New Roman" w:hAnsi="Arial" w:cs="Arial"/>
      <w:color w:val="333399"/>
      <w:kern w:val="0"/>
      <w:sz w:val="24"/>
      <w:szCs w:val="24"/>
      <w14:ligatures w14:val="none"/>
    </w:rPr>
  </w:style>
  <w:style w:type="paragraph" w:customStyle="1" w:styleId="xl100">
    <w:name w:val="xl100"/>
    <w:basedOn w:val="Normal"/>
    <w:rsid w:val="007E1BE0"/>
    <w:pPr>
      <w:pBdr>
        <w:top w:val="single" w:sz="4" w:space="0" w:color="993366"/>
        <w:left w:val="single" w:sz="4" w:space="0" w:color="333333"/>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101">
    <w:name w:val="xl101"/>
    <w:basedOn w:val="Normal"/>
    <w:rsid w:val="007E1BE0"/>
    <w:pPr>
      <w:pBdr>
        <w:top w:val="single" w:sz="4" w:space="0" w:color="C0C0C0"/>
        <w:left w:val="single" w:sz="4" w:space="0" w:color="333333"/>
        <w:bottom w:val="single" w:sz="4" w:space="0" w:color="C0C0C0"/>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paragraph" w:customStyle="1" w:styleId="xl102">
    <w:name w:val="xl102"/>
    <w:basedOn w:val="Normal"/>
    <w:rsid w:val="007E1BE0"/>
    <w:pPr>
      <w:pBdr>
        <w:top w:val="single" w:sz="4" w:space="0" w:color="C0C0C0"/>
        <w:left w:val="single" w:sz="4" w:space="0" w:color="333333"/>
        <w:bottom w:val="single" w:sz="4" w:space="0" w:color="C0C0C0"/>
        <w:right w:val="single" w:sz="4" w:space="0" w:color="333333"/>
      </w:pBdr>
      <w:shd w:val="clear" w:color="000000" w:fill="FFFFFF"/>
      <w:spacing w:before="100" w:beforeAutospacing="1" w:after="100" w:afterAutospacing="1" w:line="240" w:lineRule="auto"/>
      <w:textAlignment w:val="top"/>
    </w:pPr>
    <w:rPr>
      <w:rFonts w:ascii="Arial" w:eastAsia="Times New Roman" w:hAnsi="Arial" w:cs="Arial"/>
      <w:color w:val="993300"/>
      <w:kern w:val="0"/>
      <w:sz w:val="24"/>
      <w:szCs w:val="24"/>
      <w14:ligatures w14:val="none"/>
    </w:rPr>
  </w:style>
  <w:style w:type="paragraph" w:customStyle="1" w:styleId="xl103">
    <w:name w:val="xl103"/>
    <w:basedOn w:val="Normal"/>
    <w:rsid w:val="007E1BE0"/>
    <w:pPr>
      <w:pBdr>
        <w:top w:val="single" w:sz="4" w:space="0" w:color="C0C0C0"/>
        <w:left w:val="single" w:sz="4" w:space="0" w:color="333333"/>
        <w:bottom w:val="single" w:sz="4" w:space="0" w:color="993366"/>
        <w:right w:val="single" w:sz="4" w:space="0" w:color="333333"/>
      </w:pBdr>
      <w:shd w:val="clear" w:color="000000" w:fill="FFFFFF"/>
      <w:spacing w:before="100" w:beforeAutospacing="1" w:after="100" w:afterAutospacing="1" w:line="240" w:lineRule="auto"/>
      <w:jc w:val="right"/>
      <w:textAlignment w:val="top"/>
    </w:pPr>
    <w:rPr>
      <w:rFonts w:ascii="Arial" w:eastAsia="Times New Roman" w:hAnsi="Arial" w:cs="Arial"/>
      <w:color w:val="993300"/>
      <w:kern w:val="0"/>
      <w:sz w:val="24"/>
      <w:szCs w:val="24"/>
      <w14:ligatures w14:val="none"/>
    </w:rPr>
  </w:style>
  <w:style w:type="character" w:customStyle="1" w:styleId="ts-alignment-element-highlighted">
    <w:name w:val="ts-alignment-element-highlighted"/>
    <w:basedOn w:val="DefaultParagraphFont"/>
    <w:rsid w:val="00171375"/>
  </w:style>
  <w:style w:type="character" w:customStyle="1" w:styleId="ts-alignment-element">
    <w:name w:val="ts-alignment-element"/>
    <w:basedOn w:val="DefaultParagraphFont"/>
    <w:rsid w:val="00171375"/>
  </w:style>
  <w:style w:type="paragraph" w:styleId="NormalWeb">
    <w:name w:val="Normal (Web)"/>
    <w:basedOn w:val="Normal"/>
    <w:uiPriority w:val="99"/>
    <w:semiHidden/>
    <w:unhideWhenUsed/>
    <w:rsid w:val="00193F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9561">
      <w:bodyDiv w:val="1"/>
      <w:marLeft w:val="0"/>
      <w:marRight w:val="0"/>
      <w:marTop w:val="0"/>
      <w:marBottom w:val="0"/>
      <w:divBdr>
        <w:top w:val="none" w:sz="0" w:space="0" w:color="auto"/>
        <w:left w:val="none" w:sz="0" w:space="0" w:color="auto"/>
        <w:bottom w:val="none" w:sz="0" w:space="0" w:color="auto"/>
        <w:right w:val="none" w:sz="0" w:space="0" w:color="auto"/>
      </w:divBdr>
    </w:div>
    <w:div w:id="200480872">
      <w:bodyDiv w:val="1"/>
      <w:marLeft w:val="0"/>
      <w:marRight w:val="0"/>
      <w:marTop w:val="0"/>
      <w:marBottom w:val="0"/>
      <w:divBdr>
        <w:top w:val="none" w:sz="0" w:space="0" w:color="auto"/>
        <w:left w:val="none" w:sz="0" w:space="0" w:color="auto"/>
        <w:bottom w:val="none" w:sz="0" w:space="0" w:color="auto"/>
        <w:right w:val="none" w:sz="0" w:space="0" w:color="auto"/>
      </w:divBdr>
    </w:div>
    <w:div w:id="226650664">
      <w:bodyDiv w:val="1"/>
      <w:marLeft w:val="0"/>
      <w:marRight w:val="0"/>
      <w:marTop w:val="0"/>
      <w:marBottom w:val="0"/>
      <w:divBdr>
        <w:top w:val="none" w:sz="0" w:space="0" w:color="auto"/>
        <w:left w:val="none" w:sz="0" w:space="0" w:color="auto"/>
        <w:bottom w:val="none" w:sz="0" w:space="0" w:color="auto"/>
        <w:right w:val="none" w:sz="0" w:space="0" w:color="auto"/>
      </w:divBdr>
    </w:div>
    <w:div w:id="232549333">
      <w:bodyDiv w:val="1"/>
      <w:marLeft w:val="0"/>
      <w:marRight w:val="0"/>
      <w:marTop w:val="0"/>
      <w:marBottom w:val="0"/>
      <w:divBdr>
        <w:top w:val="none" w:sz="0" w:space="0" w:color="auto"/>
        <w:left w:val="none" w:sz="0" w:space="0" w:color="auto"/>
        <w:bottom w:val="none" w:sz="0" w:space="0" w:color="auto"/>
        <w:right w:val="none" w:sz="0" w:space="0" w:color="auto"/>
      </w:divBdr>
    </w:div>
    <w:div w:id="244923981">
      <w:bodyDiv w:val="1"/>
      <w:marLeft w:val="0"/>
      <w:marRight w:val="0"/>
      <w:marTop w:val="0"/>
      <w:marBottom w:val="0"/>
      <w:divBdr>
        <w:top w:val="none" w:sz="0" w:space="0" w:color="auto"/>
        <w:left w:val="none" w:sz="0" w:space="0" w:color="auto"/>
        <w:bottom w:val="none" w:sz="0" w:space="0" w:color="auto"/>
        <w:right w:val="none" w:sz="0" w:space="0" w:color="auto"/>
      </w:divBdr>
    </w:div>
    <w:div w:id="297687844">
      <w:bodyDiv w:val="1"/>
      <w:marLeft w:val="0"/>
      <w:marRight w:val="0"/>
      <w:marTop w:val="0"/>
      <w:marBottom w:val="0"/>
      <w:divBdr>
        <w:top w:val="none" w:sz="0" w:space="0" w:color="auto"/>
        <w:left w:val="none" w:sz="0" w:space="0" w:color="auto"/>
        <w:bottom w:val="none" w:sz="0" w:space="0" w:color="auto"/>
        <w:right w:val="none" w:sz="0" w:space="0" w:color="auto"/>
      </w:divBdr>
    </w:div>
    <w:div w:id="331958742">
      <w:bodyDiv w:val="1"/>
      <w:marLeft w:val="0"/>
      <w:marRight w:val="0"/>
      <w:marTop w:val="0"/>
      <w:marBottom w:val="0"/>
      <w:divBdr>
        <w:top w:val="none" w:sz="0" w:space="0" w:color="auto"/>
        <w:left w:val="none" w:sz="0" w:space="0" w:color="auto"/>
        <w:bottom w:val="none" w:sz="0" w:space="0" w:color="auto"/>
        <w:right w:val="none" w:sz="0" w:space="0" w:color="auto"/>
      </w:divBdr>
    </w:div>
    <w:div w:id="335962217">
      <w:bodyDiv w:val="1"/>
      <w:marLeft w:val="0"/>
      <w:marRight w:val="0"/>
      <w:marTop w:val="0"/>
      <w:marBottom w:val="0"/>
      <w:divBdr>
        <w:top w:val="none" w:sz="0" w:space="0" w:color="auto"/>
        <w:left w:val="none" w:sz="0" w:space="0" w:color="auto"/>
        <w:bottom w:val="none" w:sz="0" w:space="0" w:color="auto"/>
        <w:right w:val="none" w:sz="0" w:space="0" w:color="auto"/>
      </w:divBdr>
    </w:div>
    <w:div w:id="646055944">
      <w:bodyDiv w:val="1"/>
      <w:marLeft w:val="0"/>
      <w:marRight w:val="0"/>
      <w:marTop w:val="0"/>
      <w:marBottom w:val="0"/>
      <w:divBdr>
        <w:top w:val="none" w:sz="0" w:space="0" w:color="auto"/>
        <w:left w:val="none" w:sz="0" w:space="0" w:color="auto"/>
        <w:bottom w:val="none" w:sz="0" w:space="0" w:color="auto"/>
        <w:right w:val="none" w:sz="0" w:space="0" w:color="auto"/>
      </w:divBdr>
    </w:div>
    <w:div w:id="715357510">
      <w:bodyDiv w:val="1"/>
      <w:marLeft w:val="0"/>
      <w:marRight w:val="0"/>
      <w:marTop w:val="0"/>
      <w:marBottom w:val="0"/>
      <w:divBdr>
        <w:top w:val="none" w:sz="0" w:space="0" w:color="auto"/>
        <w:left w:val="none" w:sz="0" w:space="0" w:color="auto"/>
        <w:bottom w:val="none" w:sz="0" w:space="0" w:color="auto"/>
        <w:right w:val="none" w:sz="0" w:space="0" w:color="auto"/>
      </w:divBdr>
      <w:divsChild>
        <w:div w:id="701789700">
          <w:marLeft w:val="0"/>
          <w:marRight w:val="0"/>
          <w:marTop w:val="0"/>
          <w:marBottom w:val="0"/>
          <w:divBdr>
            <w:top w:val="none" w:sz="0" w:space="0" w:color="auto"/>
            <w:left w:val="none" w:sz="0" w:space="0" w:color="auto"/>
            <w:bottom w:val="none" w:sz="0" w:space="0" w:color="auto"/>
            <w:right w:val="none" w:sz="0" w:space="0" w:color="auto"/>
          </w:divBdr>
          <w:divsChild>
            <w:div w:id="799151607">
              <w:marLeft w:val="0"/>
              <w:marRight w:val="0"/>
              <w:marTop w:val="0"/>
              <w:marBottom w:val="0"/>
              <w:divBdr>
                <w:top w:val="none" w:sz="0" w:space="0" w:color="auto"/>
                <w:left w:val="none" w:sz="0" w:space="0" w:color="auto"/>
                <w:bottom w:val="none" w:sz="0" w:space="0" w:color="auto"/>
                <w:right w:val="none" w:sz="0" w:space="0" w:color="auto"/>
              </w:divBdr>
              <w:divsChild>
                <w:div w:id="1162046449">
                  <w:marLeft w:val="0"/>
                  <w:marRight w:val="0"/>
                  <w:marTop w:val="0"/>
                  <w:marBottom w:val="0"/>
                  <w:divBdr>
                    <w:top w:val="none" w:sz="0" w:space="0" w:color="auto"/>
                    <w:left w:val="none" w:sz="0" w:space="0" w:color="auto"/>
                    <w:bottom w:val="none" w:sz="0" w:space="0" w:color="auto"/>
                    <w:right w:val="none" w:sz="0" w:space="0" w:color="auto"/>
                  </w:divBdr>
                  <w:divsChild>
                    <w:div w:id="2077851045">
                      <w:marLeft w:val="0"/>
                      <w:marRight w:val="0"/>
                      <w:marTop w:val="0"/>
                      <w:marBottom w:val="0"/>
                      <w:divBdr>
                        <w:top w:val="none" w:sz="0" w:space="0" w:color="auto"/>
                        <w:left w:val="none" w:sz="0" w:space="0" w:color="auto"/>
                        <w:bottom w:val="none" w:sz="0" w:space="0" w:color="auto"/>
                        <w:right w:val="none" w:sz="0" w:space="0" w:color="auto"/>
                      </w:divBdr>
                      <w:divsChild>
                        <w:div w:id="1640262420">
                          <w:marLeft w:val="0"/>
                          <w:marRight w:val="0"/>
                          <w:marTop w:val="0"/>
                          <w:marBottom w:val="0"/>
                          <w:divBdr>
                            <w:top w:val="none" w:sz="0" w:space="0" w:color="auto"/>
                            <w:left w:val="none" w:sz="0" w:space="0" w:color="auto"/>
                            <w:bottom w:val="none" w:sz="0" w:space="0" w:color="auto"/>
                            <w:right w:val="none" w:sz="0" w:space="0" w:color="auto"/>
                          </w:divBdr>
                          <w:divsChild>
                            <w:div w:id="32272227">
                              <w:marLeft w:val="0"/>
                              <w:marRight w:val="0"/>
                              <w:marTop w:val="0"/>
                              <w:marBottom w:val="0"/>
                              <w:divBdr>
                                <w:top w:val="none" w:sz="0" w:space="0" w:color="auto"/>
                                <w:left w:val="none" w:sz="0" w:space="0" w:color="auto"/>
                                <w:bottom w:val="none" w:sz="0" w:space="0" w:color="auto"/>
                                <w:right w:val="none" w:sz="0" w:space="0" w:color="auto"/>
                              </w:divBdr>
                              <w:divsChild>
                                <w:div w:id="1586567673">
                                  <w:marLeft w:val="0"/>
                                  <w:marRight w:val="0"/>
                                  <w:marTop w:val="0"/>
                                  <w:marBottom w:val="0"/>
                                  <w:divBdr>
                                    <w:top w:val="none" w:sz="0" w:space="0" w:color="auto"/>
                                    <w:left w:val="none" w:sz="0" w:space="0" w:color="auto"/>
                                    <w:bottom w:val="none" w:sz="0" w:space="0" w:color="auto"/>
                                    <w:right w:val="none" w:sz="0" w:space="0" w:color="auto"/>
                                  </w:divBdr>
                                  <w:divsChild>
                                    <w:div w:id="1302228382">
                                      <w:marLeft w:val="0"/>
                                      <w:marRight w:val="0"/>
                                      <w:marTop w:val="0"/>
                                      <w:marBottom w:val="0"/>
                                      <w:divBdr>
                                        <w:top w:val="none" w:sz="0" w:space="0" w:color="auto"/>
                                        <w:left w:val="none" w:sz="0" w:space="0" w:color="auto"/>
                                        <w:bottom w:val="none" w:sz="0" w:space="0" w:color="auto"/>
                                        <w:right w:val="none" w:sz="0" w:space="0" w:color="auto"/>
                                      </w:divBdr>
                                      <w:divsChild>
                                        <w:div w:id="623390829">
                                          <w:marLeft w:val="0"/>
                                          <w:marRight w:val="0"/>
                                          <w:marTop w:val="0"/>
                                          <w:marBottom w:val="0"/>
                                          <w:divBdr>
                                            <w:top w:val="none" w:sz="0" w:space="0" w:color="auto"/>
                                            <w:left w:val="none" w:sz="0" w:space="0" w:color="auto"/>
                                            <w:bottom w:val="none" w:sz="0" w:space="0" w:color="auto"/>
                                            <w:right w:val="none" w:sz="0" w:space="0" w:color="auto"/>
                                          </w:divBdr>
                                          <w:divsChild>
                                            <w:div w:id="2121800650">
                                              <w:marLeft w:val="0"/>
                                              <w:marRight w:val="0"/>
                                              <w:marTop w:val="0"/>
                                              <w:marBottom w:val="0"/>
                                              <w:divBdr>
                                                <w:top w:val="none" w:sz="0" w:space="0" w:color="auto"/>
                                                <w:left w:val="none" w:sz="0" w:space="0" w:color="auto"/>
                                                <w:bottom w:val="none" w:sz="0" w:space="0" w:color="auto"/>
                                                <w:right w:val="none" w:sz="0" w:space="0" w:color="auto"/>
                                              </w:divBdr>
                                              <w:divsChild>
                                                <w:div w:id="1624924480">
                                                  <w:marLeft w:val="0"/>
                                                  <w:marRight w:val="0"/>
                                                  <w:marTop w:val="0"/>
                                                  <w:marBottom w:val="0"/>
                                                  <w:divBdr>
                                                    <w:top w:val="none" w:sz="0" w:space="0" w:color="auto"/>
                                                    <w:left w:val="none" w:sz="0" w:space="0" w:color="auto"/>
                                                    <w:bottom w:val="none" w:sz="0" w:space="0" w:color="auto"/>
                                                    <w:right w:val="none" w:sz="0" w:space="0" w:color="auto"/>
                                                  </w:divBdr>
                                                  <w:divsChild>
                                                    <w:div w:id="368187593">
                                                      <w:marLeft w:val="0"/>
                                                      <w:marRight w:val="0"/>
                                                      <w:marTop w:val="0"/>
                                                      <w:marBottom w:val="0"/>
                                                      <w:divBdr>
                                                        <w:top w:val="none" w:sz="0" w:space="0" w:color="auto"/>
                                                        <w:left w:val="none" w:sz="0" w:space="0" w:color="auto"/>
                                                        <w:bottom w:val="none" w:sz="0" w:space="0" w:color="auto"/>
                                                        <w:right w:val="none" w:sz="0" w:space="0" w:color="auto"/>
                                                      </w:divBdr>
                                                      <w:divsChild>
                                                        <w:div w:id="2012178767">
                                                          <w:marLeft w:val="0"/>
                                                          <w:marRight w:val="0"/>
                                                          <w:marTop w:val="0"/>
                                                          <w:marBottom w:val="0"/>
                                                          <w:divBdr>
                                                            <w:top w:val="none" w:sz="0" w:space="0" w:color="auto"/>
                                                            <w:left w:val="none" w:sz="0" w:space="0" w:color="auto"/>
                                                            <w:bottom w:val="none" w:sz="0" w:space="0" w:color="auto"/>
                                                            <w:right w:val="none" w:sz="0" w:space="0" w:color="auto"/>
                                                          </w:divBdr>
                                                          <w:divsChild>
                                                            <w:div w:id="1136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7289478">
      <w:bodyDiv w:val="1"/>
      <w:marLeft w:val="0"/>
      <w:marRight w:val="0"/>
      <w:marTop w:val="0"/>
      <w:marBottom w:val="0"/>
      <w:divBdr>
        <w:top w:val="none" w:sz="0" w:space="0" w:color="auto"/>
        <w:left w:val="none" w:sz="0" w:space="0" w:color="auto"/>
        <w:bottom w:val="none" w:sz="0" w:space="0" w:color="auto"/>
        <w:right w:val="none" w:sz="0" w:space="0" w:color="auto"/>
      </w:divBdr>
    </w:div>
    <w:div w:id="844593630">
      <w:bodyDiv w:val="1"/>
      <w:marLeft w:val="0"/>
      <w:marRight w:val="0"/>
      <w:marTop w:val="0"/>
      <w:marBottom w:val="0"/>
      <w:divBdr>
        <w:top w:val="none" w:sz="0" w:space="0" w:color="auto"/>
        <w:left w:val="none" w:sz="0" w:space="0" w:color="auto"/>
        <w:bottom w:val="none" w:sz="0" w:space="0" w:color="auto"/>
        <w:right w:val="none" w:sz="0" w:space="0" w:color="auto"/>
      </w:divBdr>
    </w:div>
    <w:div w:id="1057124626">
      <w:bodyDiv w:val="1"/>
      <w:marLeft w:val="0"/>
      <w:marRight w:val="0"/>
      <w:marTop w:val="0"/>
      <w:marBottom w:val="0"/>
      <w:divBdr>
        <w:top w:val="none" w:sz="0" w:space="0" w:color="auto"/>
        <w:left w:val="none" w:sz="0" w:space="0" w:color="auto"/>
        <w:bottom w:val="none" w:sz="0" w:space="0" w:color="auto"/>
        <w:right w:val="none" w:sz="0" w:space="0" w:color="auto"/>
      </w:divBdr>
    </w:div>
    <w:div w:id="1450196837">
      <w:bodyDiv w:val="1"/>
      <w:marLeft w:val="0"/>
      <w:marRight w:val="0"/>
      <w:marTop w:val="0"/>
      <w:marBottom w:val="0"/>
      <w:divBdr>
        <w:top w:val="none" w:sz="0" w:space="0" w:color="auto"/>
        <w:left w:val="none" w:sz="0" w:space="0" w:color="auto"/>
        <w:bottom w:val="none" w:sz="0" w:space="0" w:color="auto"/>
        <w:right w:val="none" w:sz="0" w:space="0" w:color="auto"/>
      </w:divBdr>
    </w:div>
    <w:div w:id="1463230392">
      <w:bodyDiv w:val="1"/>
      <w:marLeft w:val="0"/>
      <w:marRight w:val="0"/>
      <w:marTop w:val="0"/>
      <w:marBottom w:val="0"/>
      <w:divBdr>
        <w:top w:val="none" w:sz="0" w:space="0" w:color="auto"/>
        <w:left w:val="none" w:sz="0" w:space="0" w:color="auto"/>
        <w:bottom w:val="none" w:sz="0" w:space="0" w:color="auto"/>
        <w:right w:val="none" w:sz="0" w:space="0" w:color="auto"/>
      </w:divBdr>
    </w:div>
    <w:div w:id="1568151681">
      <w:bodyDiv w:val="1"/>
      <w:marLeft w:val="0"/>
      <w:marRight w:val="0"/>
      <w:marTop w:val="0"/>
      <w:marBottom w:val="0"/>
      <w:divBdr>
        <w:top w:val="none" w:sz="0" w:space="0" w:color="auto"/>
        <w:left w:val="none" w:sz="0" w:space="0" w:color="auto"/>
        <w:bottom w:val="none" w:sz="0" w:space="0" w:color="auto"/>
        <w:right w:val="none" w:sz="0" w:space="0" w:color="auto"/>
      </w:divBdr>
    </w:div>
    <w:div w:id="1717199614">
      <w:bodyDiv w:val="1"/>
      <w:marLeft w:val="0"/>
      <w:marRight w:val="0"/>
      <w:marTop w:val="0"/>
      <w:marBottom w:val="0"/>
      <w:divBdr>
        <w:top w:val="none" w:sz="0" w:space="0" w:color="auto"/>
        <w:left w:val="none" w:sz="0" w:space="0" w:color="auto"/>
        <w:bottom w:val="none" w:sz="0" w:space="0" w:color="auto"/>
        <w:right w:val="none" w:sz="0" w:space="0" w:color="auto"/>
      </w:divBdr>
      <w:divsChild>
        <w:div w:id="1540818688">
          <w:marLeft w:val="0"/>
          <w:marRight w:val="0"/>
          <w:marTop w:val="0"/>
          <w:marBottom w:val="0"/>
          <w:divBdr>
            <w:top w:val="single" w:sz="2" w:space="0" w:color="E3E3E3"/>
            <w:left w:val="single" w:sz="2" w:space="0" w:color="E3E3E3"/>
            <w:bottom w:val="single" w:sz="2" w:space="0" w:color="E3E3E3"/>
            <w:right w:val="single" w:sz="2" w:space="0" w:color="E3E3E3"/>
          </w:divBdr>
          <w:divsChild>
            <w:div w:id="1889142176">
              <w:marLeft w:val="0"/>
              <w:marRight w:val="0"/>
              <w:marTop w:val="0"/>
              <w:marBottom w:val="0"/>
              <w:divBdr>
                <w:top w:val="single" w:sz="2" w:space="0" w:color="E3E3E3"/>
                <w:left w:val="single" w:sz="2" w:space="0" w:color="E3E3E3"/>
                <w:bottom w:val="single" w:sz="2" w:space="0" w:color="E3E3E3"/>
                <w:right w:val="single" w:sz="2" w:space="0" w:color="E3E3E3"/>
              </w:divBdr>
              <w:divsChild>
                <w:div w:id="186145691">
                  <w:marLeft w:val="0"/>
                  <w:marRight w:val="0"/>
                  <w:marTop w:val="0"/>
                  <w:marBottom w:val="0"/>
                  <w:divBdr>
                    <w:top w:val="single" w:sz="2" w:space="0" w:color="E3E3E3"/>
                    <w:left w:val="single" w:sz="2" w:space="0" w:color="E3E3E3"/>
                    <w:bottom w:val="single" w:sz="2" w:space="0" w:color="E3E3E3"/>
                    <w:right w:val="single" w:sz="2" w:space="0" w:color="E3E3E3"/>
                  </w:divBdr>
                  <w:divsChild>
                    <w:div w:id="383219587">
                      <w:marLeft w:val="0"/>
                      <w:marRight w:val="0"/>
                      <w:marTop w:val="0"/>
                      <w:marBottom w:val="0"/>
                      <w:divBdr>
                        <w:top w:val="single" w:sz="2" w:space="0" w:color="E3E3E3"/>
                        <w:left w:val="single" w:sz="2" w:space="0" w:color="E3E3E3"/>
                        <w:bottom w:val="single" w:sz="2" w:space="0" w:color="E3E3E3"/>
                        <w:right w:val="single" w:sz="2" w:space="0" w:color="E3E3E3"/>
                      </w:divBdr>
                      <w:divsChild>
                        <w:div w:id="1559366170">
                          <w:marLeft w:val="0"/>
                          <w:marRight w:val="0"/>
                          <w:marTop w:val="0"/>
                          <w:marBottom w:val="0"/>
                          <w:divBdr>
                            <w:top w:val="single" w:sz="2" w:space="0" w:color="E3E3E3"/>
                            <w:left w:val="single" w:sz="2" w:space="0" w:color="E3E3E3"/>
                            <w:bottom w:val="single" w:sz="2" w:space="0" w:color="E3E3E3"/>
                            <w:right w:val="single" w:sz="2" w:space="0" w:color="E3E3E3"/>
                          </w:divBdr>
                          <w:divsChild>
                            <w:div w:id="1333601892">
                              <w:marLeft w:val="0"/>
                              <w:marRight w:val="0"/>
                              <w:marTop w:val="100"/>
                              <w:marBottom w:val="100"/>
                              <w:divBdr>
                                <w:top w:val="single" w:sz="2" w:space="0" w:color="E3E3E3"/>
                                <w:left w:val="single" w:sz="2" w:space="0" w:color="E3E3E3"/>
                                <w:bottom w:val="single" w:sz="2" w:space="0" w:color="E3E3E3"/>
                                <w:right w:val="single" w:sz="2" w:space="0" w:color="E3E3E3"/>
                              </w:divBdr>
                              <w:divsChild>
                                <w:div w:id="294217237">
                                  <w:marLeft w:val="0"/>
                                  <w:marRight w:val="0"/>
                                  <w:marTop w:val="0"/>
                                  <w:marBottom w:val="0"/>
                                  <w:divBdr>
                                    <w:top w:val="single" w:sz="2" w:space="0" w:color="E3E3E3"/>
                                    <w:left w:val="single" w:sz="2" w:space="0" w:color="E3E3E3"/>
                                    <w:bottom w:val="single" w:sz="2" w:space="0" w:color="E3E3E3"/>
                                    <w:right w:val="single" w:sz="2" w:space="0" w:color="E3E3E3"/>
                                  </w:divBdr>
                                  <w:divsChild>
                                    <w:div w:id="396632630">
                                      <w:marLeft w:val="0"/>
                                      <w:marRight w:val="0"/>
                                      <w:marTop w:val="0"/>
                                      <w:marBottom w:val="0"/>
                                      <w:divBdr>
                                        <w:top w:val="single" w:sz="2" w:space="0" w:color="E3E3E3"/>
                                        <w:left w:val="single" w:sz="2" w:space="0" w:color="E3E3E3"/>
                                        <w:bottom w:val="single" w:sz="2" w:space="0" w:color="E3E3E3"/>
                                        <w:right w:val="single" w:sz="2" w:space="0" w:color="E3E3E3"/>
                                      </w:divBdr>
                                      <w:divsChild>
                                        <w:div w:id="370346515">
                                          <w:marLeft w:val="0"/>
                                          <w:marRight w:val="0"/>
                                          <w:marTop w:val="0"/>
                                          <w:marBottom w:val="0"/>
                                          <w:divBdr>
                                            <w:top w:val="single" w:sz="2" w:space="0" w:color="E3E3E3"/>
                                            <w:left w:val="single" w:sz="2" w:space="0" w:color="E3E3E3"/>
                                            <w:bottom w:val="single" w:sz="2" w:space="0" w:color="E3E3E3"/>
                                            <w:right w:val="single" w:sz="2" w:space="0" w:color="E3E3E3"/>
                                          </w:divBdr>
                                          <w:divsChild>
                                            <w:div w:id="2146506330">
                                              <w:marLeft w:val="0"/>
                                              <w:marRight w:val="0"/>
                                              <w:marTop w:val="0"/>
                                              <w:marBottom w:val="0"/>
                                              <w:divBdr>
                                                <w:top w:val="single" w:sz="2" w:space="0" w:color="E3E3E3"/>
                                                <w:left w:val="single" w:sz="2" w:space="0" w:color="E3E3E3"/>
                                                <w:bottom w:val="single" w:sz="2" w:space="0" w:color="E3E3E3"/>
                                                <w:right w:val="single" w:sz="2" w:space="0" w:color="E3E3E3"/>
                                              </w:divBdr>
                                              <w:divsChild>
                                                <w:div w:id="802848323">
                                                  <w:marLeft w:val="0"/>
                                                  <w:marRight w:val="0"/>
                                                  <w:marTop w:val="0"/>
                                                  <w:marBottom w:val="0"/>
                                                  <w:divBdr>
                                                    <w:top w:val="single" w:sz="2" w:space="0" w:color="E3E3E3"/>
                                                    <w:left w:val="single" w:sz="2" w:space="0" w:color="E3E3E3"/>
                                                    <w:bottom w:val="single" w:sz="2" w:space="0" w:color="E3E3E3"/>
                                                    <w:right w:val="single" w:sz="2" w:space="0" w:color="E3E3E3"/>
                                                  </w:divBdr>
                                                  <w:divsChild>
                                                    <w:div w:id="1801071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24069159">
          <w:marLeft w:val="0"/>
          <w:marRight w:val="0"/>
          <w:marTop w:val="0"/>
          <w:marBottom w:val="0"/>
          <w:divBdr>
            <w:top w:val="none" w:sz="0" w:space="0" w:color="auto"/>
            <w:left w:val="none" w:sz="0" w:space="0" w:color="auto"/>
            <w:bottom w:val="none" w:sz="0" w:space="0" w:color="auto"/>
            <w:right w:val="none" w:sz="0" w:space="0" w:color="auto"/>
          </w:divBdr>
        </w:div>
      </w:divsChild>
    </w:div>
    <w:div w:id="1811633966">
      <w:bodyDiv w:val="1"/>
      <w:marLeft w:val="0"/>
      <w:marRight w:val="0"/>
      <w:marTop w:val="0"/>
      <w:marBottom w:val="0"/>
      <w:divBdr>
        <w:top w:val="none" w:sz="0" w:space="0" w:color="auto"/>
        <w:left w:val="none" w:sz="0" w:space="0" w:color="auto"/>
        <w:bottom w:val="none" w:sz="0" w:space="0" w:color="auto"/>
        <w:right w:val="none" w:sz="0" w:space="0" w:color="auto"/>
      </w:divBdr>
    </w:div>
    <w:div w:id="1817987036">
      <w:bodyDiv w:val="1"/>
      <w:marLeft w:val="0"/>
      <w:marRight w:val="0"/>
      <w:marTop w:val="0"/>
      <w:marBottom w:val="0"/>
      <w:divBdr>
        <w:top w:val="none" w:sz="0" w:space="0" w:color="auto"/>
        <w:left w:val="none" w:sz="0" w:space="0" w:color="auto"/>
        <w:bottom w:val="none" w:sz="0" w:space="0" w:color="auto"/>
        <w:right w:val="none" w:sz="0" w:space="0" w:color="auto"/>
      </w:divBdr>
    </w:div>
    <w:div w:id="1988241915">
      <w:bodyDiv w:val="1"/>
      <w:marLeft w:val="0"/>
      <w:marRight w:val="0"/>
      <w:marTop w:val="0"/>
      <w:marBottom w:val="0"/>
      <w:divBdr>
        <w:top w:val="none" w:sz="0" w:space="0" w:color="auto"/>
        <w:left w:val="none" w:sz="0" w:space="0" w:color="auto"/>
        <w:bottom w:val="none" w:sz="0" w:space="0" w:color="auto"/>
        <w:right w:val="none" w:sz="0" w:space="0" w:color="auto"/>
      </w:divBdr>
      <w:divsChild>
        <w:div w:id="143741350">
          <w:marLeft w:val="0"/>
          <w:marRight w:val="0"/>
          <w:marTop w:val="0"/>
          <w:marBottom w:val="0"/>
          <w:divBdr>
            <w:top w:val="none" w:sz="0" w:space="0" w:color="auto"/>
            <w:left w:val="none" w:sz="0" w:space="0" w:color="auto"/>
            <w:bottom w:val="none" w:sz="0" w:space="0" w:color="auto"/>
            <w:right w:val="none" w:sz="0" w:space="0" w:color="auto"/>
          </w:divBdr>
          <w:divsChild>
            <w:div w:id="844176393">
              <w:marLeft w:val="0"/>
              <w:marRight w:val="0"/>
              <w:marTop w:val="0"/>
              <w:marBottom w:val="0"/>
              <w:divBdr>
                <w:top w:val="none" w:sz="0" w:space="0" w:color="auto"/>
                <w:left w:val="none" w:sz="0" w:space="0" w:color="auto"/>
                <w:bottom w:val="none" w:sz="0" w:space="0" w:color="auto"/>
                <w:right w:val="none" w:sz="0" w:space="0" w:color="auto"/>
              </w:divBdr>
              <w:divsChild>
                <w:div w:id="511841586">
                  <w:marLeft w:val="0"/>
                  <w:marRight w:val="0"/>
                  <w:marTop w:val="0"/>
                  <w:marBottom w:val="0"/>
                  <w:divBdr>
                    <w:top w:val="none" w:sz="0" w:space="0" w:color="auto"/>
                    <w:left w:val="none" w:sz="0" w:space="0" w:color="auto"/>
                    <w:bottom w:val="none" w:sz="0" w:space="0" w:color="auto"/>
                    <w:right w:val="none" w:sz="0" w:space="0" w:color="auto"/>
                  </w:divBdr>
                  <w:divsChild>
                    <w:div w:id="1642228701">
                      <w:marLeft w:val="0"/>
                      <w:marRight w:val="0"/>
                      <w:marTop w:val="0"/>
                      <w:marBottom w:val="0"/>
                      <w:divBdr>
                        <w:top w:val="none" w:sz="0" w:space="0" w:color="auto"/>
                        <w:left w:val="none" w:sz="0" w:space="0" w:color="auto"/>
                        <w:bottom w:val="none" w:sz="0" w:space="0" w:color="auto"/>
                        <w:right w:val="none" w:sz="0" w:space="0" w:color="auto"/>
                      </w:divBdr>
                      <w:divsChild>
                        <w:div w:id="573249320">
                          <w:marLeft w:val="0"/>
                          <w:marRight w:val="0"/>
                          <w:marTop w:val="0"/>
                          <w:marBottom w:val="0"/>
                          <w:divBdr>
                            <w:top w:val="none" w:sz="0" w:space="0" w:color="auto"/>
                            <w:left w:val="none" w:sz="0" w:space="0" w:color="auto"/>
                            <w:bottom w:val="none" w:sz="0" w:space="0" w:color="auto"/>
                            <w:right w:val="none" w:sz="0" w:space="0" w:color="auto"/>
                          </w:divBdr>
                          <w:divsChild>
                            <w:div w:id="480342178">
                              <w:marLeft w:val="0"/>
                              <w:marRight w:val="0"/>
                              <w:marTop w:val="0"/>
                              <w:marBottom w:val="0"/>
                              <w:divBdr>
                                <w:top w:val="none" w:sz="0" w:space="0" w:color="auto"/>
                                <w:left w:val="none" w:sz="0" w:space="0" w:color="auto"/>
                                <w:bottom w:val="none" w:sz="0" w:space="0" w:color="auto"/>
                                <w:right w:val="none" w:sz="0" w:space="0" w:color="auto"/>
                              </w:divBdr>
                              <w:divsChild>
                                <w:div w:id="767772084">
                                  <w:marLeft w:val="0"/>
                                  <w:marRight w:val="0"/>
                                  <w:marTop w:val="0"/>
                                  <w:marBottom w:val="0"/>
                                  <w:divBdr>
                                    <w:top w:val="none" w:sz="0" w:space="0" w:color="auto"/>
                                    <w:left w:val="none" w:sz="0" w:space="0" w:color="auto"/>
                                    <w:bottom w:val="none" w:sz="0" w:space="0" w:color="auto"/>
                                    <w:right w:val="none" w:sz="0" w:space="0" w:color="auto"/>
                                  </w:divBdr>
                                  <w:divsChild>
                                    <w:div w:id="1385254248">
                                      <w:marLeft w:val="0"/>
                                      <w:marRight w:val="0"/>
                                      <w:marTop w:val="0"/>
                                      <w:marBottom w:val="0"/>
                                      <w:divBdr>
                                        <w:top w:val="none" w:sz="0" w:space="0" w:color="auto"/>
                                        <w:left w:val="none" w:sz="0" w:space="0" w:color="auto"/>
                                        <w:bottom w:val="none" w:sz="0" w:space="0" w:color="auto"/>
                                        <w:right w:val="none" w:sz="0" w:space="0" w:color="auto"/>
                                      </w:divBdr>
                                      <w:divsChild>
                                        <w:div w:id="2084139178">
                                          <w:marLeft w:val="0"/>
                                          <w:marRight w:val="0"/>
                                          <w:marTop w:val="0"/>
                                          <w:marBottom w:val="0"/>
                                          <w:divBdr>
                                            <w:top w:val="none" w:sz="0" w:space="0" w:color="auto"/>
                                            <w:left w:val="none" w:sz="0" w:space="0" w:color="auto"/>
                                            <w:bottom w:val="none" w:sz="0" w:space="0" w:color="auto"/>
                                            <w:right w:val="none" w:sz="0" w:space="0" w:color="auto"/>
                                          </w:divBdr>
                                          <w:divsChild>
                                            <w:div w:id="1720980962">
                                              <w:marLeft w:val="0"/>
                                              <w:marRight w:val="0"/>
                                              <w:marTop w:val="0"/>
                                              <w:marBottom w:val="0"/>
                                              <w:divBdr>
                                                <w:top w:val="none" w:sz="0" w:space="0" w:color="auto"/>
                                                <w:left w:val="none" w:sz="0" w:space="0" w:color="auto"/>
                                                <w:bottom w:val="none" w:sz="0" w:space="0" w:color="auto"/>
                                                <w:right w:val="none" w:sz="0" w:space="0" w:color="auto"/>
                                              </w:divBdr>
                                              <w:divsChild>
                                                <w:div w:id="1087000661">
                                                  <w:marLeft w:val="0"/>
                                                  <w:marRight w:val="0"/>
                                                  <w:marTop w:val="0"/>
                                                  <w:marBottom w:val="0"/>
                                                  <w:divBdr>
                                                    <w:top w:val="none" w:sz="0" w:space="0" w:color="auto"/>
                                                    <w:left w:val="none" w:sz="0" w:space="0" w:color="auto"/>
                                                    <w:bottom w:val="none" w:sz="0" w:space="0" w:color="auto"/>
                                                    <w:right w:val="none" w:sz="0" w:space="0" w:color="auto"/>
                                                  </w:divBdr>
                                                  <w:divsChild>
                                                    <w:div w:id="463931311">
                                                      <w:marLeft w:val="0"/>
                                                      <w:marRight w:val="0"/>
                                                      <w:marTop w:val="0"/>
                                                      <w:marBottom w:val="0"/>
                                                      <w:divBdr>
                                                        <w:top w:val="none" w:sz="0" w:space="0" w:color="auto"/>
                                                        <w:left w:val="none" w:sz="0" w:space="0" w:color="auto"/>
                                                        <w:bottom w:val="none" w:sz="0" w:space="0" w:color="auto"/>
                                                        <w:right w:val="none" w:sz="0" w:space="0" w:color="auto"/>
                                                      </w:divBdr>
                                                      <w:divsChild>
                                                        <w:div w:id="1658067540">
                                                          <w:marLeft w:val="0"/>
                                                          <w:marRight w:val="0"/>
                                                          <w:marTop w:val="0"/>
                                                          <w:marBottom w:val="0"/>
                                                          <w:divBdr>
                                                            <w:top w:val="none" w:sz="0" w:space="0" w:color="auto"/>
                                                            <w:left w:val="none" w:sz="0" w:space="0" w:color="auto"/>
                                                            <w:bottom w:val="none" w:sz="0" w:space="0" w:color="auto"/>
                                                            <w:right w:val="none" w:sz="0" w:space="0" w:color="auto"/>
                                                          </w:divBdr>
                                                          <w:divsChild>
                                                            <w:div w:id="20264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848880">
      <w:bodyDiv w:val="1"/>
      <w:marLeft w:val="0"/>
      <w:marRight w:val="0"/>
      <w:marTop w:val="0"/>
      <w:marBottom w:val="0"/>
      <w:divBdr>
        <w:top w:val="none" w:sz="0" w:space="0" w:color="auto"/>
        <w:left w:val="none" w:sz="0" w:space="0" w:color="auto"/>
        <w:bottom w:val="none" w:sz="0" w:space="0" w:color="auto"/>
        <w:right w:val="none" w:sz="0" w:space="0" w:color="auto"/>
      </w:divBdr>
    </w:div>
    <w:div w:id="214704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19525\Dropbox\Jomana%20and%20I\Collage%20work\4.Standard%20%204\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19525\Dropbox\Jomana%20and%20I\Collage%20work\4.Standard%20%204\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Sheet5!$A$2:$B$17</c:f>
              <c:multiLvlStrCache>
                <c:ptCount val="16"/>
                <c:lvl>
                  <c:pt idx="0">
                    <c:v>science</c:v>
                  </c:pt>
                  <c:pt idx="1">
                    <c:v>Physical Education</c:v>
                  </c:pt>
                  <c:pt idx="2">
                    <c:v>Childhood</c:v>
                  </c:pt>
                  <c:pt idx="3">
                    <c:v>Math</c:v>
                  </c:pt>
                  <c:pt idx="4">
                    <c:v>English</c:v>
                  </c:pt>
                  <c:pt idx="5">
                    <c:v>Islamic Education</c:v>
                  </c:pt>
                  <c:pt idx="6">
                    <c:v>Social Studies</c:v>
                  </c:pt>
                  <c:pt idx="7">
                    <c:v>Arabic</c:v>
                  </c:pt>
                  <c:pt idx="8">
                    <c:v>Bachelor</c:v>
                  </c:pt>
                  <c:pt idx="9">
                    <c:v>Diploma</c:v>
                  </c:pt>
                  <c:pt idx="10">
                    <c:v>Childhood</c:v>
                  </c:pt>
                  <c:pt idx="11">
                    <c:v>Primary</c:v>
                  </c:pt>
                  <c:pt idx="12">
                    <c:v>Intermediate</c:v>
                  </c:pt>
                  <c:pt idx="13">
                    <c:v>Secondary</c:v>
                  </c:pt>
                  <c:pt idx="14">
                    <c:v>Boys</c:v>
                  </c:pt>
                  <c:pt idx="15">
                    <c:v>Girls</c:v>
                  </c:pt>
                </c:lvl>
                <c:lvl>
                  <c:pt idx="0">
                    <c:v>Completers Specialism</c:v>
                  </c:pt>
                  <c:pt idx="8">
                    <c:v>Completer Background</c:v>
                  </c:pt>
                  <c:pt idx="10">
                    <c:v>School Educational Level</c:v>
                  </c:pt>
                  <c:pt idx="14">
                    <c:v>School Gender</c:v>
                  </c:pt>
                </c:lvl>
              </c:multiLvlStrCache>
            </c:multiLvlStrRef>
          </c:cat>
          <c:val>
            <c:numRef>
              <c:f>Sheet5!$C$2:$C$17</c:f>
              <c:numCache>
                <c:formatCode>0%</c:formatCode>
                <c:ptCount val="16"/>
                <c:pt idx="0">
                  <c:v>0.22</c:v>
                </c:pt>
                <c:pt idx="1">
                  <c:v>0.22</c:v>
                </c:pt>
                <c:pt idx="2">
                  <c:v>0.06</c:v>
                </c:pt>
                <c:pt idx="3">
                  <c:v>0.06</c:v>
                </c:pt>
                <c:pt idx="4">
                  <c:v>0.11</c:v>
                </c:pt>
                <c:pt idx="5">
                  <c:v>0.11</c:v>
                </c:pt>
                <c:pt idx="6">
                  <c:v>0.11</c:v>
                </c:pt>
                <c:pt idx="7">
                  <c:v>0.11</c:v>
                </c:pt>
                <c:pt idx="8">
                  <c:v>0.83</c:v>
                </c:pt>
                <c:pt idx="9">
                  <c:v>0.17</c:v>
                </c:pt>
                <c:pt idx="10">
                  <c:v>0.06</c:v>
                </c:pt>
                <c:pt idx="11">
                  <c:v>0.39</c:v>
                </c:pt>
                <c:pt idx="12">
                  <c:v>0.5</c:v>
                </c:pt>
                <c:pt idx="13">
                  <c:v>0.06</c:v>
                </c:pt>
                <c:pt idx="14">
                  <c:v>0.39</c:v>
                </c:pt>
                <c:pt idx="15">
                  <c:v>0.61</c:v>
                </c:pt>
              </c:numCache>
            </c:numRef>
          </c:val>
          <c:extLst>
            <c:ext xmlns:c16="http://schemas.microsoft.com/office/drawing/2014/chart" uri="{C3380CC4-5D6E-409C-BE32-E72D297353CC}">
              <c16:uniqueId val="{00000000-F78F-4DE3-82D7-A788161ADCFE}"/>
            </c:ext>
          </c:extLst>
        </c:ser>
        <c:dLbls>
          <c:dLblPos val="outEnd"/>
          <c:showLegendKey val="0"/>
          <c:showVal val="1"/>
          <c:showCatName val="0"/>
          <c:showSerName val="0"/>
          <c:showPercent val="0"/>
          <c:showBubbleSize val="0"/>
        </c:dLbls>
        <c:gapWidth val="219"/>
        <c:overlap val="-27"/>
        <c:axId val="1529338127"/>
        <c:axId val="1529919919"/>
      </c:barChart>
      <c:catAx>
        <c:axId val="1529338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29919919"/>
        <c:crosses val="autoZero"/>
        <c:auto val="1"/>
        <c:lblAlgn val="ctr"/>
        <c:lblOffset val="100"/>
        <c:noMultiLvlLbl val="0"/>
      </c:catAx>
      <c:valAx>
        <c:axId val="152991991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529338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Sheet7!$B$1</c:f>
              <c:strCache>
                <c:ptCount val="1"/>
                <c:pt idx="0">
                  <c:v>Valid Percent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Sheet7!$A$2:$A$5</c:f>
              <c:strCache>
                <c:ptCount val="4"/>
                <c:pt idx="0">
                  <c:v>Less than 80</c:v>
                </c:pt>
                <c:pt idx="1">
                  <c:v>80-84</c:v>
                </c:pt>
                <c:pt idx="2">
                  <c:v>85-89</c:v>
                </c:pt>
                <c:pt idx="3">
                  <c:v>90-100</c:v>
                </c:pt>
              </c:strCache>
            </c:strRef>
          </c:cat>
          <c:val>
            <c:numRef>
              <c:f>Sheet7!$B$2:$B$5</c:f>
              <c:numCache>
                <c:formatCode>0.0%</c:formatCode>
                <c:ptCount val="4"/>
                <c:pt idx="0">
                  <c:v>0.1111111111111111</c:v>
                </c:pt>
                <c:pt idx="1">
                  <c:v>0.16666666666666663</c:v>
                </c:pt>
                <c:pt idx="2">
                  <c:v>0.38888888888888895</c:v>
                </c:pt>
                <c:pt idx="3">
                  <c:v>0.33333333333333326</c:v>
                </c:pt>
              </c:numCache>
            </c:numRef>
          </c:val>
          <c:extLst>
            <c:ext xmlns:c16="http://schemas.microsoft.com/office/drawing/2014/chart" uri="{C3380CC4-5D6E-409C-BE32-E72D297353CC}">
              <c16:uniqueId val="{00000000-6403-4EE0-A402-C273C1DF808B}"/>
            </c:ext>
          </c:extLst>
        </c:ser>
        <c:dLbls>
          <c:dLblPos val="outEnd"/>
          <c:showLegendKey val="0"/>
          <c:showVal val="1"/>
          <c:showCatName val="0"/>
          <c:showSerName val="0"/>
          <c:showPercent val="0"/>
          <c:showBubbleSize val="0"/>
        </c:dLbls>
        <c:gapWidth val="219"/>
        <c:overlap val="-27"/>
        <c:axId val="544348864"/>
        <c:axId val="546405824"/>
      </c:barChart>
      <c:catAx>
        <c:axId val="54434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crossAx val="546405824"/>
        <c:crosses val="autoZero"/>
        <c:auto val="1"/>
        <c:lblAlgn val="ctr"/>
        <c:lblOffset val="100"/>
        <c:noMultiLvlLbl val="0"/>
      </c:catAx>
      <c:valAx>
        <c:axId val="54640582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4434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3932B3-F552-4923-9D90-D3CA3A04AA79}">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QPT3VHF6MKWP-83287781-82029</_dlc_DocId>
    <_dlc_DocIdUrl xmlns="4595ca7b-3a15-4971-af5f-cadc29c03e04">
      <Url>https://qataruniversity-prd.qu.edu.qa/_layouts/15/DocIdRedir.aspx?ID=QPT3VHF6MKWP-83287781-82029</Url>
      <Description>QPT3VHF6MKWP-83287781-82029</Description>
    </_dlc_DocIdUrl>
  </documentManagement>
</p:properties>
</file>

<file path=customXml/itemProps1.xml><?xml version="1.0" encoding="utf-8"?>
<ds:datastoreItem xmlns:ds="http://schemas.openxmlformats.org/officeDocument/2006/customXml" ds:itemID="{1E53EAAF-68A8-44ED-8DFC-DDFCFCEBD6F0}">
  <ds:schemaRefs>
    <ds:schemaRef ds:uri="http://schemas.openxmlformats.org/officeDocument/2006/bibliography"/>
  </ds:schemaRefs>
</ds:datastoreItem>
</file>

<file path=customXml/itemProps2.xml><?xml version="1.0" encoding="utf-8"?>
<ds:datastoreItem xmlns:ds="http://schemas.openxmlformats.org/officeDocument/2006/customXml" ds:itemID="{5FCA315C-BB3B-43C1-A366-393CD47A39AC}"/>
</file>

<file path=customXml/itemProps3.xml><?xml version="1.0" encoding="utf-8"?>
<ds:datastoreItem xmlns:ds="http://schemas.openxmlformats.org/officeDocument/2006/customXml" ds:itemID="{EBCE3902-3D63-4A78-9545-82EE1F45B130}"/>
</file>

<file path=customXml/itemProps4.xml><?xml version="1.0" encoding="utf-8"?>
<ds:datastoreItem xmlns:ds="http://schemas.openxmlformats.org/officeDocument/2006/customXml" ds:itemID="{FBAA64FA-46CB-429E-B6E7-AB2A94A2C12C}"/>
</file>

<file path=customXml/itemProps5.xml><?xml version="1.0" encoding="utf-8"?>
<ds:datastoreItem xmlns:ds="http://schemas.openxmlformats.org/officeDocument/2006/customXml" ds:itemID="{02994518-6EE5-467E-99B1-2C97E1FF92CE}"/>
</file>

<file path=docProps/app.xml><?xml version="1.0" encoding="utf-8"?>
<Properties xmlns="http://schemas.openxmlformats.org/officeDocument/2006/extended-properties" xmlns:vt="http://schemas.openxmlformats.org/officeDocument/2006/docPropsVTypes">
  <Template>Normal</Template>
  <TotalTime>1</TotalTime>
  <Pages>21</Pages>
  <Words>5608</Words>
  <Characters>31967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Adnan Hasan Alazaizeh</dc:creator>
  <cp:keywords/>
  <dc:description/>
  <cp:lastModifiedBy>Mayamin Altae</cp:lastModifiedBy>
  <cp:revision>2</cp:revision>
  <dcterms:created xsi:type="dcterms:W3CDTF">2024-03-28T10:58:00Z</dcterms:created>
  <dcterms:modified xsi:type="dcterms:W3CDTF">2024-03-28T10:58:00Z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9b0dbfaa-c142-436b-96b5-9c58ab585df8</vt:lpwstr>
  </property>
</Properties>
</file>